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Cantal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_RefHeading___Toc2164_237050076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6_237050076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68_237050076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0_237050076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2_237050076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4_237050076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6_237050076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78_237050076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80_237050076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2_237050076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4_237050076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6_237050076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88_237050076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0_237050076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2_237050076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94_237050076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6_237050076">
            <w:r>
              <w:rPr>
                <w:webHidden/>
                <w:rStyle w:val="Sautdindex"/>
                <w:vanish w:val="false"/>
              </w:rPr>
              <w:t>14 - Apprentissage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98_237050076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0_237050076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2_237050076">
            <w:r>
              <w:rPr>
                <w:webHidden/>
                <w:rStyle w:val="Sautdindex"/>
                <w:vanish w:val="false"/>
              </w:rPr>
              <w:t>17 - Garantie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4_237050076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6_237050076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08_237050076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210_237050076">
            <w:r>
              <w:rPr>
                <w:webHidden/>
                <w:rStyle w:val="Sautdindex"/>
                <w:vanish w:val="false"/>
              </w:rPr>
              <w:t>21 - Service civique</w:t>
              <w:tab/>
              <w:t>27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164_237050076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02inter2"/>
              <w:rPr/>
            </w:pPr>
            <w:r>
              <w:rPr>
                <w:color w:val="auto"/>
              </w:rPr>
              <w:t>France Relance c’est 797 200 M€ mobilisés pour la rénovation des bâtiments de l’État, pour un meilleur confort des agents et des usagers et 3,4 M€ déployés au bénéfice des collectivités qui se sont engagées dans des démarches de rénovation thermique de leurs bâtiments, notamment :</w:t>
            </w:r>
          </w:p>
          <w:p>
            <w:pPr>
              <w:pStyle w:val="03listetiret"/>
              <w:numPr>
                <w:ilvl w:val="0"/>
                <w:numId w:val="3"/>
              </w:numPr>
              <w:ind w:left="283" w:hanging="215"/>
              <w:rPr/>
            </w:pPr>
            <w:r>
              <w:rPr/>
              <w:t>à Parlan, avec la rénovation énergétique du bâtiment école-mairie</w:t>
            </w:r>
          </w:p>
          <w:p>
            <w:pPr>
              <w:pStyle w:val="03listetiret"/>
              <w:numPr>
                <w:ilvl w:val="0"/>
                <w:numId w:val="3"/>
              </w:numPr>
              <w:ind w:left="283" w:hanging="215"/>
              <w:rPr/>
            </w:pPr>
            <w:r>
              <w:rPr/>
              <w:t>à Valette, avec la rénovation énergétique de la forge communale</w:t>
            </w:r>
          </w:p>
          <w:p>
            <w:pPr>
              <w:pStyle w:val="03listetiret"/>
              <w:numPr>
                <w:ilvl w:val="0"/>
                <w:numId w:val="3"/>
              </w:numPr>
              <w:ind w:left="283" w:hanging="215"/>
              <w:rPr/>
            </w:pPr>
            <w:r>
              <w:rPr/>
              <w:t>à Saint-Urcize, avec la réhabilitation et rénovation énergétique du bâtiment abritant l’école primaire, ...</w:t>
            </w:r>
          </w:p>
          <w:p>
            <w:pPr>
              <w:pStyle w:val="03textecourant"/>
              <w:rPr/>
            </w:pPr>
            <w:r>
              <w:rPr>
                <w:rFonts w:eastAsia="Calibri" w:cs="" w:cstheme="minorBidi" w:eastAsiaTheme="minorHAnsi"/>
                <w:sz w:val="24"/>
                <w:szCs w:val="24"/>
              </w:rPr>
              <w:t>France relance a accompagné les Cantaliens dans le verdissement de leur véhicule automobile avec 471 primes à la conversion et 252 bonus écologique accordés depuis juillet 2020.</w:t>
            </w:r>
          </w:p>
          <w:p>
            <w:pPr>
              <w:pStyle w:val="03textecourant"/>
              <w:rPr/>
            </w:pPr>
            <w:r>
              <w:rPr>
                <w:rFonts w:eastAsia="Calibri" w:cs="" w:cstheme="minorBidi" w:eastAsiaTheme="minorHAnsi"/>
                <w:sz w:val="24"/>
                <w:szCs w:val="24"/>
              </w:rPr>
              <w:t>Ce sont 747 particuliers qui se sont saisis de Ma prime Rénov pour réduire l’empreinte carbone de leur logement dont2,4 millions d’€ d’aides de l’État.</w:t>
            </w:r>
          </w:p>
          <w:p>
            <w:pPr>
              <w:pStyle w:val="03textecourant"/>
              <w:overflowPunct w:val="true"/>
              <w:spacing w:lineRule="auto" w:line="240" w:before="0" w:after="0"/>
              <w:jc w:val="left"/>
              <w:rPr>
                <w:rFonts w:ascii="Arial" w:hAnsi="Arial" w:eastAsia="Calibri" w:cs="" w:cstheme="minorBidi" w:eastAsiaTheme="minorHAnsi"/>
                <w:b w:val="false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eastAsia="Calibri" w:cs="" w:cstheme="minorBidi" w:eastAsiaTheme="minorHAnsi" w:ascii="Arial" w:hAnsi="Arial"/>
                <w:b w:val="false"/>
                <w:bCs w:val="false"/>
                <w:color w:val="auto"/>
                <w:sz w:val="24"/>
                <w:szCs w:val="24"/>
              </w:rPr>
            </w:r>
          </w:p>
          <w:p>
            <w:pPr>
              <w:pStyle w:val="03textecourant"/>
              <w:overflowPunct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" w:ascii="Arial" w:hAnsi="Arial" w:cstheme="minorBidi" w:eastAsiaTheme="minorHAnsi"/>
                <w:b w:val="false"/>
                <w:bCs w:val="false"/>
                <w:color w:val="auto"/>
                <w:sz w:val="24"/>
                <w:szCs w:val="24"/>
              </w:rPr>
              <w:t>L’État investit 415200€ pour recycler une friche urbaine er créer 22 nouveaux logements à Arpajon/Cère et 3,2 millions € pour réhabiliter la friche du Grand Phénix au Lioran.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166_237050076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68_237050076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9"/>
        <w:gridCol w:w="4431"/>
        <w:gridCol w:w="2387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259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5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(3%)  </w:t>
            </w:r>
          </w:p>
        </w:tc>
        <w:tc>
          <w:tcPr>
            <w:tcW w:w="23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(2%)  </w:t>
            </w:r>
          </w:p>
        </w:tc>
      </w:tr>
      <w:tr>
        <w:trPr>
          <w:trHeight w:val="545" w:hRule="atLeast"/>
        </w:trPr>
        <w:tc>
          <w:tcPr>
            <w:tcW w:w="25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(3%)  </w:t>
            </w:r>
          </w:p>
        </w:tc>
        <w:tc>
          <w:tcPr>
            <w:tcW w:w="23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(2%)  </w:t>
            </w:r>
          </w:p>
        </w:tc>
      </w:tr>
      <w:tr>
        <w:trPr>
          <w:trHeight w:val="545" w:hRule="atLeast"/>
        </w:trPr>
        <w:tc>
          <w:tcPr>
            <w:tcW w:w="25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1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(3%)  </w:t>
            </w:r>
          </w:p>
        </w:tc>
        <w:tc>
          <w:tcPr>
            <w:tcW w:w="23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8.1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9"/>
        <w:gridCol w:w="4442"/>
        <w:gridCol w:w="2376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tcW w:w="259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5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tcW w:w="237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tcW w:w="25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tcW w:w="237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tcW w:w="25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tcW w:w="237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4"/>
        <w:gridCol w:w="4445"/>
        <w:gridCol w:w="2377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5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70_237050076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72_237050076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74_237050076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76_237050076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78_237050076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80_237050076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02inter2"/>
              <w:rPr/>
            </w:pPr>
            <w:r>
              <w:rPr>
                <w:color w:val="auto"/>
              </w:rPr>
              <w:t>France relance c’est un soutien à l’industrie cantalienne : 5 entreprises du département ont bénéficié dès 2020 de 6,9 M€ pour réaliser près de 53,2 M€ d’investissements :</w:t>
            </w:r>
          </w:p>
          <w:p>
            <w:pPr>
              <w:pStyle w:val="03listetiret"/>
              <w:numPr>
                <w:ilvl w:val="0"/>
                <w:numId w:val="2"/>
              </w:numPr>
              <w:ind w:left="283" w:hanging="215"/>
              <w:rPr/>
            </w:pPr>
            <w:r>
              <w:rPr>
                <w:color w:val="auto"/>
              </w:rPr>
              <w:t>3 entreprises via le dispositif « territoires d’industries »</w:t>
            </w:r>
          </w:p>
          <w:p>
            <w:pPr>
              <w:pStyle w:val="03listetiret"/>
              <w:numPr>
                <w:ilvl w:val="0"/>
                <w:numId w:val="2"/>
              </w:numPr>
              <w:ind w:left="283" w:hanging="215"/>
              <w:rPr/>
            </w:pPr>
            <w:r>
              <w:rPr>
                <w:color w:val="auto"/>
              </w:rPr>
              <w:t>2 entreprises via le dispositif « résilience »</w:t>
            </w:r>
          </w:p>
          <w:p>
            <w:pPr>
              <w:pStyle w:val="02inter2"/>
              <w:ind w:right="0" w:hanging="0"/>
              <w:rPr/>
            </w:pPr>
            <w:r>
              <w:rPr>
                <w:color w:val="auto"/>
              </w:rPr>
              <w:t>France relance accompagne la transformation des entreprises vers l’industrie du futur : 9 entreprises du département (au 28 juin) ont bénéficié de 1,5 millions d’€ pour réaliser plus de 5,5 M€ d’investissements.</w:t>
            </w:r>
          </w:p>
          <w:p>
            <w:pPr>
              <w:pStyle w:val="02inter2"/>
              <w:rPr/>
            </w:pPr>
            <w:r>
              <w:rPr>
                <w:color w:val="auto"/>
              </w:rPr>
              <w:t>France Relance c’est aussi le souci de maintenir un réseau de services culturels, de préserver notre patrimoine et notamment les monuments historiques :</w:t>
            </w:r>
          </w:p>
          <w:p>
            <w:pPr>
              <w:pStyle w:val="03listetiret"/>
              <w:numPr>
                <w:ilvl w:val="0"/>
                <w:numId w:val="2"/>
              </w:numPr>
              <w:ind w:left="283" w:hanging="215"/>
              <w:rPr/>
            </w:pPr>
            <w:r>
              <w:rPr>
                <w:color w:val="auto"/>
              </w:rPr>
              <w:t>La</w:t>
            </w:r>
            <w:r>
              <w:rPr/>
              <w:t xml:space="preserve"> mise en valeur du site de St Géraud à Aurillac,  bénéficiera de 400 000 € de France Relance pour contribuer à la préservation du site, auxquels</w:t>
            </w:r>
            <w:r>
              <w:rPr>
                <w:rFonts w:eastAsia="Calibri" w:cs="" w:cstheme="minorBidi" w:eastAsiaTheme="minorHAnsi"/>
              </w:rPr>
              <w:t xml:space="preserve"> s’ajoutent 10 000 € d’étude préalable à restauration du buffet d'orgue.</w:t>
            </w:r>
          </w:p>
          <w:p>
            <w:pPr>
              <w:pStyle w:val="03listetiret"/>
              <w:numPr>
                <w:ilvl w:val="0"/>
                <w:numId w:val="2"/>
              </w:numPr>
              <w:ind w:left="283" w:hanging="215"/>
              <w:rPr/>
            </w:pPr>
            <w:r>
              <w:rPr>
                <w:rFonts w:eastAsia="Calibri" w:cs="Arial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14 bénéficiaires du plan de soutien aux filières culturelles. </w:t>
            </w:r>
          </w:p>
          <w:p>
            <w:pPr>
              <w:pStyle w:val="03listetiret"/>
              <w:numPr>
                <w:ilvl w:val="0"/>
                <w:numId w:val="2"/>
              </w:numPr>
              <w:ind w:left="283" w:hanging="215"/>
              <w:rPr/>
            </w:pPr>
            <w:r>
              <w:rPr>
                <w:rFonts w:eastAsia="Calibri" w:cs="Arial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L’État investit près de 1,9 millions d’€ pour la modernisation des abattoirs d’Aurillac, Neussargues et Laroquebrou ; des projets soutenus pour améliorer leur compétitivité, vers toujours plus de protection animale..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Des réunions bimensuelles sont organisées avec les acteurs socio-économiques locaux afin d’échanger sur les dispositifs du plan France Relance et d’organiser l’accompagnement des porteurs de projets.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82_237050076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Les projets soutenus dans le cadre de cet appel à projet sont les entreprises Interlab , Europe Services et Dischamps.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84_237050076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Lauréat secteur santé : Projet PROBIOTHERAPIES - BIOSE INDUSTRIE (PME) - Aurillac (Cantal) </w:t>
              <w:br/>
              <w:t xml:space="preserve">Lauréat secteur agroalimentaire : Projet LIP 2.0 - LIP SAS (GE) - Aurillac (Cantal)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86_237050076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1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88_237050076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3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90_237050076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5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92_237050076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7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94_237050076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02inter2"/>
              <w:rPr/>
            </w:pPr>
            <w:r>
              <w:rPr>
                <w:color w:val="auto"/>
              </w:rPr>
              <w:t>France Relance c’est l’Etat aux côtés des communes cantaliennes dans leurs projets d’investissement local : en plus des 2,1 M€ de dotation à l’investissement local pour réaliser 6,8 M€ d’investissements publics en 2020, s’ajoutent 2,9 M€ au titre de l’année 2021.</w:t>
            </w:r>
          </w:p>
          <w:p>
            <w:pPr>
              <w:pStyle w:val="03listetiret"/>
              <w:numPr>
                <w:ilvl w:val="0"/>
                <w:numId w:val="0"/>
              </w:numPr>
              <w:overflowPunct w:val="true"/>
              <w:spacing w:lineRule="auto" w:line="240" w:before="0" w:after="0"/>
              <w:ind w:left="283" w:hanging="0"/>
              <w:jc w:val="left"/>
              <w:rPr/>
            </w:pPr>
            <w:r>
              <w:rPr>
                <w:rFonts w:cs="Arial" w:ascii="Marianne" w:hAnsi="Marianne"/>
                <w:color w:val="auto"/>
              </w:rPr>
              <w:t xml:space="preserve">39 collectivités lauréates de l’appel à projets « pour un socle numérique dans les écoles élémentaires » , </w:t>
            </w:r>
            <w:r>
              <w:rPr>
                <w:rFonts w:cs="Arial" w:ascii="Marianne" w:hAnsi="Marianne"/>
                <w:color w:val="auto"/>
              </w:rPr>
              <w:t>des projets ambitieux pour réduire les inégalités scolaires et lutter contra la frature numérique.</w:t>
            </w:r>
          </w:p>
          <w:p>
            <w:pPr>
              <w:pStyle w:val="03listetiret"/>
              <w:numPr>
                <w:ilvl w:val="0"/>
                <w:numId w:val="0"/>
              </w:numPr>
              <w:overflowPunct w:val="true"/>
              <w:spacing w:lineRule="auto" w:line="240" w:before="0" w:after="0"/>
              <w:ind w:left="283" w:hanging="0"/>
              <w:jc w:val="left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  <w:p>
            <w:pPr>
              <w:pStyle w:val="02inter2"/>
              <w:rPr/>
            </w:pPr>
            <w:r>
              <w:rPr>
                <w:color w:val="auto"/>
              </w:rPr>
              <w:t>France Relance, c’est donner des perspectives aux jeunes cantaliens avec le plan « 1 jeune, 1 solution » :</w:t>
            </w:r>
          </w:p>
          <w:p>
            <w:pPr>
              <w:pStyle w:val="03listetiret"/>
              <w:numPr>
                <w:ilvl w:val="0"/>
                <w:numId w:val="2"/>
              </w:numPr>
              <w:ind w:left="283" w:hanging="215"/>
              <w:rPr/>
            </w:pPr>
            <w:r>
              <w:rPr>
                <w:rFonts w:eastAsia="Calibri" w:cs="" w:cstheme="minorBidi" w:eastAsiaTheme="minorHAnsi"/>
                <w:color w:val="auto"/>
              </w:rPr>
              <w:t>825  primes à l’embauche financées par France Relance</w:t>
            </w:r>
          </w:p>
          <w:p>
            <w:pPr>
              <w:pStyle w:val="03listetiret"/>
              <w:numPr>
                <w:ilvl w:val="0"/>
                <w:numId w:val="2"/>
              </w:numPr>
              <w:ind w:left="283" w:hanging="215"/>
              <w:rPr/>
            </w:pPr>
            <w:r>
              <w:rPr>
                <w:rFonts w:eastAsia="Calibri" w:cs="" w:cstheme="minorBidi" w:eastAsiaTheme="minorHAnsi"/>
                <w:color w:val="auto"/>
              </w:rPr>
              <w:t>764 contrats d’apprentissa</w:t>
            </w:r>
            <w:r>
              <w:rPr>
                <w:color w:val="auto"/>
              </w:rPr>
              <w:t>ge aidés par France Relance</w:t>
            </w:r>
          </w:p>
          <w:p>
            <w:pPr>
              <w:pStyle w:val="02inter2"/>
              <w:rPr/>
            </w:pPr>
            <w:r>
              <w:rPr>
                <w:color w:val="auto"/>
              </w:rPr>
              <w:t>France Relance c’est l’Etat aux côtés des communes cantaliennes dans leurs projets d’investissement local : en plus des 2,1 M€ de dotation à l’investissement local pour réaliser 6,8 M€ d’investissements publics en 2020, s’ajoutent 2,9 M€ au titre de l’année 2021.</w:t>
            </w:r>
          </w:p>
          <w:p>
            <w:pPr>
              <w:pStyle w:val="02inter2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02inter2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96_237050076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764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715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0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98_237050076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2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200_237050076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4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202_237050076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6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204_237050076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8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206_237050076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688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0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208_237050076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2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210_237050076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Cantal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4"/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1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48" y="0"/>
              <wp:lineTo x="-648" y="20664"/>
              <wp:lineTo x="20555" y="20664"/>
              <wp:lineTo x="20555" y="0"/>
              <wp:lineTo x="-64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98" y="0"/>
              <wp:lineTo x="-1298" y="19245"/>
              <wp:lineTo x="20049" y="19245"/>
              <wp:lineTo x="20049" y="0"/>
              <wp:lineTo x="-1298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character" w:styleId="ListLabel12">
    <w:name w:val="ListLabel 12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3">
    <w:name w:val="ListLabel 13"/>
    <w:qFormat/>
    <w:rPr>
      <w:rFonts w:ascii="Marianne" w:hAnsi="Marianne" w:cs="Marianne"/>
      <w:color w:val="00A65D"/>
      <w:sz w:val="40"/>
      <w:szCs w:val="4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clear" w:pos="708"/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clear" w:pos="708"/>
        <w:tab w:val="right" w:pos="8790" w:leader="dot"/>
      </w:tabs>
      <w:ind w:left="566" w:hanging="0"/>
    </w:pPr>
    <w:rPr/>
  </w:style>
  <w:style w:type="paragraph" w:styleId="02inter2">
    <w:name w:val="02_inter 2"/>
    <w:basedOn w:val="03textecourant"/>
    <w:qFormat/>
    <w:pPr>
      <w:spacing w:lineRule="exact" w:line="300" w:before="0" w:after="60"/>
    </w:pPr>
    <w:rPr>
      <w:color w:val="169B62"/>
      <w:sz w:val="24"/>
      <w:szCs w:val="24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03listetiret">
    <w:name w:val="03_liste-tiret"/>
    <w:basedOn w:val="ListParagraph"/>
    <w:qFormat/>
    <w:pPr>
      <w:spacing w:lineRule="exact" w:line="280"/>
      <w:ind w:left="283" w:hanging="215"/>
    </w:pPr>
    <w:rPr>
      <w:rFonts w:ascii="Arial" w:hAnsi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LibreOffice/6.2.8.2.M1$Windows_X86_64 LibreOffice_project/ba352b96595e9b31d57a5fb2829eccca433f28f7</Application>
  <Pages>26</Pages>
  <Words>3216</Words>
  <Characters>16020</Characters>
  <CharactersWithSpaces>19431</CharactersWithSpaces>
  <Paragraphs>712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2021-07-16T12:40:46Z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