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0"/>
      </w:pPr>
      <w:r/>
      <w:r/>
    </w:p>
    <w:p>
      <w:pPr>
        <w:pStyle w:val="640"/>
      </w:pPr>
      <w:r/>
      <w:r/>
    </w:p>
    <w:p>
      <w:pPr>
        <w:pStyle w:val="640"/>
      </w:pPr>
      <w:r/>
      <w:r/>
    </w:p>
    <w:p>
      <w:pPr>
        <w:pStyle w:val="640"/>
      </w:pPr>
      <w:r/>
      <w:r/>
    </w:p>
    <w:p>
      <w:pPr>
        <w:pStyle w:val="640"/>
      </w:pPr>
      <w:r/>
      <w:r/>
    </w:p>
    <w:p>
      <w:pPr>
        <w:pStyle w:val="640"/>
      </w:pPr>
      <w:r/>
      <w:r/>
    </w:p>
    <w:p>
      <w:pPr>
        <w:pStyle w:val="640"/>
      </w:pPr>
      <w:r/>
      <w:r/>
    </w:p>
    <w:p>
      <w:pPr>
        <w:pStyle w:val="640"/>
        <w:rPr>
          <w:rFonts w:ascii="Arial" w:hAnsi="Arial" w:cs="Arial"/>
          <w:sz w:val="56"/>
          <w:szCs w:val="56"/>
        </w:rPr>
      </w:pPr>
      <w:r>
        <w:rPr>
          <w:rFonts w:ascii="Arial" w:hAnsi="Arial" w:cs="Arial"/>
          <w:sz w:val="56"/>
          <w:szCs w:val="56"/>
        </w:rPr>
      </w:r>
      <w:r/>
    </w:p>
    <w:p>
      <w:pPr>
        <w:pStyle w:val="640"/>
        <w:rPr>
          <w:b/>
          <w:bCs/>
        </w:rPr>
      </w:pPr>
      <w:r>
        <w:rPr>
          <w:rFonts w:ascii="Arial" w:hAnsi="Arial" w:cs="Arial"/>
          <w:b/>
          <w:bCs/>
          <w:sz w:val="56"/>
          <w:szCs w:val="56"/>
        </w:rPr>
        <w:t xml:space="preserve">SUIVI TERRITORIAL</w:t>
      </w:r>
      <w:r/>
    </w:p>
    <w:p>
      <w:pPr>
        <w:pStyle w:val="640"/>
        <w:rPr>
          <w:rFonts w:ascii="Arial" w:hAnsi="Arial" w:cs="Arial"/>
          <w:sz w:val="56"/>
          <w:szCs w:val="56"/>
        </w:rPr>
      </w:pPr>
      <w:r>
        <w:rPr>
          <w:rFonts w:ascii="Arial" w:hAnsi="Arial" w:cs="Arial"/>
          <w:b/>
          <w:bCs/>
          <w:sz w:val="56"/>
          <w:szCs w:val="56"/>
        </w:rPr>
        <w:t xml:space="preserve">DU PLAN RELANCE</w:t>
      </w:r>
      <w:r/>
    </w:p>
    <w:p>
      <w:pPr>
        <w:pStyle w:val="640"/>
        <w:rPr>
          <w:rFonts w:ascii="Arial" w:hAnsi="Arial" w:cs="Arial"/>
          <w:sz w:val="56"/>
          <w:szCs w:val="56"/>
        </w:rPr>
      </w:pPr>
      <w:r>
        <w:rPr>
          <w:rFonts w:ascii="Arial" w:hAnsi="Arial" w:cs="Arial"/>
          <w:sz w:val="56"/>
          <w:szCs w:val="56"/>
        </w:rPr>
      </w:r>
      <w:r/>
    </w:p>
    <w:p>
      <w:pPr>
        <w:pStyle w:val="640"/>
        <w:rPr>
          <w:rFonts w:ascii="Arial" w:hAnsi="Arial" w:cs="Arial"/>
          <w:i/>
          <w:iCs/>
          <w:sz w:val="40"/>
          <w:szCs w:val="40"/>
        </w:rPr>
      </w:pPr>
      <w:r>
        <w:rPr>
          <w:rFonts w:ascii="Arial" w:hAnsi="Arial" w:cs="Arial"/>
          <w:i/>
          <w:iCs/>
          <w:sz w:val="40"/>
          <w:szCs w:val="40"/>
        </w:rPr>
        <w:t xml:space="preserve">Données pour le département : Charente-Maritime</w:t>
      </w:r>
      <w:r/>
    </w:p>
    <w:p>
      <w:pPr>
        <w:pStyle w:val="640"/>
        <w:rPr>
          <w:rFonts w:ascii="Arial" w:hAnsi="Arial" w:cs="Arial"/>
          <w:i/>
          <w:iCs/>
          <w:sz w:val="40"/>
          <w:szCs w:val="40"/>
        </w:rPr>
      </w:pPr>
      <w:r>
        <w:rPr>
          <w:rFonts w:ascii="Arial" w:hAnsi="Arial" w:cs="Arial"/>
          <w:i/>
          <w:iCs/>
          <w:sz w:val="40"/>
          <w:szCs w:val="40"/>
        </w:rPr>
        <w:t xml:space="preserve">Date : 2021-04-28</w:t>
      </w:r>
      <w:r/>
    </w:p>
    <w:p>
      <w:pPr>
        <w:pStyle w:val="640"/>
        <w:jc w:val="left"/>
        <w:spacing w:lineRule="auto" w:line="259" w:after="160" w:before="0"/>
        <w:widowControl/>
      </w:pPr>
      <w:r/>
      <w:r>
        <w:br w:type="page"/>
      </w:r>
      <w:r/>
    </w:p>
    <w:p>
      <w:pPr>
        <w:pStyle w:val="640"/>
        <w:jc w:val="left"/>
        <w:spacing w:lineRule="auto" w:line="259" w:after="160" w:before="0"/>
        <w:widowControl/>
      </w:pPr>
      <w:r/>
      <w:r/>
    </w:p>
    <w:p>
      <w:pPr>
        <w:pStyle w:val="640"/>
        <w:jc w:val="left"/>
        <w:spacing w:lineRule="auto" w:line="259" w:after="160" w:before="0"/>
        <w:widowControl/>
        <w:rPr>
          <w:b/>
          <w:bCs/>
          <w:sz w:val="50"/>
          <w:szCs w:val="50"/>
        </w:rPr>
      </w:pPr>
      <w:r>
        <w:rPr>
          <w:b/>
          <w:bCs/>
          <w:sz w:val="50"/>
          <w:szCs w:val="50"/>
        </w:rPr>
      </w:r>
      <w:r/>
    </w:p>
    <w:p>
      <w:pPr>
        <w:pStyle w:val="640"/>
        <w:jc w:val="left"/>
        <w:spacing w:lineRule="auto" w:line="259" w:after="160" w:before="0"/>
        <w:widowControl/>
      </w:pPr>
      <w:r>
        <w:rPr>
          <w:b/>
          <w:bCs/>
          <w:sz w:val="50"/>
          <w:szCs w:val="50"/>
        </w:rPr>
        <w:t xml:space="preserve">Sommaire</w:t>
      </w:r>
      <w:r/>
    </w:p>
    <w:tbl>
      <w:tblPr>
        <w:tblW w:w="9072" w:type="dxa"/>
        <w:tblInd w:w="0" w:type="dxa"/>
        <w:tblCellMar>
          <w:left w:w="55" w:type="dxa"/>
          <w:top w:w="55" w:type="dxa"/>
          <w:right w:w="55" w:type="dxa"/>
          <w:bottom w:w="55" w:type="dxa"/>
        </w:tblCellMar>
        <w:tblLook w:val="04A0" w:firstRow="1" w:lastRow="0" w:firstColumn="1" w:lastColumn="0" w:noHBand="0" w:noVBand="1"/>
      </w:tblPr>
      <w:tblGrid>
        <w:gridCol w:w="8505"/>
        <w:gridCol w:w="566"/>
      </w:tblGrid>
      <w:tr>
        <w:trPr/>
        <w:tc>
          <w:tcPr>
            <w:shd w:val="clear" w:color="auto" w:fill="auto"/>
            <w:tcW w:w="8505" w:type="dxa"/>
            <w:textDirection w:val="lrTb"/>
            <w:noWrap w:val="false"/>
          </w:tcPr>
          <w:p>
            <w:pPr>
              <w:pStyle w:val="640"/>
              <w:jc w:val="both"/>
              <w:spacing w:lineRule="auto" w:line="259" w:after="160" w:before="0"/>
              <w:widowControl/>
              <w:rPr>
                <w:b w:val="false"/>
                <w:bCs w:val="false"/>
                <w:sz w:val="24"/>
                <w:szCs w:val="24"/>
              </w:rPr>
            </w:pPr>
            <w:r>
              <w:rPr>
                <w:b w:val="false"/>
                <w:bCs w:val="false"/>
                <w:sz w:val="24"/>
                <w:szCs w:val="24"/>
              </w:rPr>
              <w:t xml:space="preserve">Ecologie ---------------------------------------------------------------------------------- </w:t>
            </w:r>
            <w:r/>
          </w:p>
          <w:p>
            <w:pPr>
              <w:pStyle w:val="640"/>
              <w:jc w:val="both"/>
              <w:spacing w:lineRule="auto" w:line="259" w:after="160" w:before="0"/>
              <w:widowControl/>
              <w:rPr>
                <w:b w:val="false"/>
                <w:bCs w:val="false"/>
                <w:sz w:val="24"/>
                <w:szCs w:val="24"/>
              </w:rPr>
            </w:pPr>
            <w:r>
              <w:rPr>
                <w:b w:val="false"/>
                <w:bCs w:val="false"/>
                <w:sz w:val="24"/>
                <w:szCs w:val="24"/>
              </w:rPr>
              <w:tab/>
              <w:t xml:space="preserve">Ma Prime Rénov' -------------------------------------------------------------- </w:t>
            </w:r>
            <w:r/>
          </w:p>
          <w:p>
            <w:pPr>
              <w:pStyle w:val="640"/>
              <w:jc w:val="both"/>
              <w:spacing w:lineRule="auto" w:line="259" w:after="160" w:before="0"/>
              <w:widowControl/>
              <w:rPr>
                <w:b w:val="false"/>
                <w:bCs w:val="false"/>
                <w:sz w:val="24"/>
                <w:szCs w:val="24"/>
              </w:rPr>
            </w:pPr>
            <w:r>
              <w:rPr>
                <w:b w:val="false"/>
                <w:bCs w:val="false"/>
                <w:sz w:val="24"/>
                <w:szCs w:val="24"/>
              </w:rPr>
              <w:tab/>
              <w:t xml:space="preserve">Bonus électrique -------------------------------------------------------------- </w:t>
            </w:r>
            <w:r/>
          </w:p>
          <w:p>
            <w:pPr>
              <w:pStyle w:val="640"/>
              <w:jc w:val="both"/>
              <w:spacing w:lineRule="auto" w:line="259" w:after="160" w:before="0"/>
              <w:widowControl/>
            </w:pPr>
            <w:r>
              <w:rPr>
                <w:b w:val="false"/>
                <w:bCs w:val="false"/>
                <w:sz w:val="24"/>
                <w:szCs w:val="24"/>
              </w:rPr>
              <w:tab/>
              <w:t xml:space="preserve">AAP Efficacité énergétique ------------------------------------------------ </w:t>
            </w:r>
            <w:r/>
          </w:p>
          <w:p>
            <w:pPr>
              <w:pStyle w:val="640"/>
              <w:jc w:val="both"/>
              <w:spacing w:lineRule="auto" w:line="259" w:after="160" w:before="0"/>
              <w:widowControl/>
            </w:pPr>
            <w:r>
              <w:rPr>
                <w:b w:val="false"/>
                <w:bCs w:val="false"/>
                <w:sz w:val="24"/>
                <w:szCs w:val="24"/>
              </w:rPr>
              <w:t xml:space="preserve">         </w:t>
            </w:r>
            <w:r>
              <w:rPr>
                <w:b w:val="false"/>
                <w:bCs w:val="false"/>
                <w:sz w:val="24"/>
                <w:szCs w:val="24"/>
              </w:rPr>
              <w:t xml:space="preserve">AAP industrie : Modernisation des filières auto et aéro ---------- </w:t>
            </w:r>
            <w:r/>
          </w:p>
          <w:p>
            <w:pPr>
              <w:pStyle w:val="640"/>
              <w:jc w:val="both"/>
              <w:spacing w:lineRule="auto" w:line="259" w:after="160" w:before="0"/>
              <w:widowControl/>
              <w:rPr>
                <w:b w:val="false"/>
                <w:bCs w:val="false"/>
                <w:sz w:val="24"/>
                <w:szCs w:val="24"/>
              </w:rPr>
            </w:pPr>
            <w:r>
              <w:rPr>
                <w:b w:val="false"/>
                <w:bCs w:val="false"/>
                <w:sz w:val="24"/>
                <w:szCs w:val="24"/>
              </w:rPr>
              <w:tab/>
              <w:t xml:space="preserve">Prime à la conversion des véhicules légers --------------------------  </w:t>
            </w:r>
            <w:r/>
          </w:p>
          <w:p>
            <w:pPr>
              <w:pStyle w:val="640"/>
              <w:jc w:val="both"/>
              <w:spacing w:lineRule="auto" w:line="259" w:after="160" w:before="0"/>
              <w:widowControl/>
              <w:rPr>
                <w:b w:val="false"/>
                <w:bCs w:val="false"/>
                <w:sz w:val="24"/>
                <w:szCs w:val="24"/>
              </w:rPr>
            </w:pPr>
            <w:r>
              <w:rPr>
                <w:b w:val="false"/>
                <w:bCs w:val="false"/>
                <w:sz w:val="24"/>
                <w:szCs w:val="24"/>
              </w:rPr>
              <w:tab/>
              <w:t xml:space="preserve">Soutien recherche aéronautique civil ---------------------------------- </w:t>
            </w:r>
            <w:r/>
          </w:p>
          <w:p>
            <w:pPr>
              <w:pStyle w:val="640"/>
              <w:jc w:val="both"/>
              <w:spacing w:lineRule="auto" w:line="259" w:after="160" w:before="0"/>
              <w:widowControl/>
              <w:rPr>
                <w:b w:val="false"/>
                <w:bCs w:val="false"/>
                <w:sz w:val="24"/>
                <w:szCs w:val="24"/>
              </w:rPr>
            </w:pPr>
            <w:r>
              <w:rPr>
                <w:b w:val="false"/>
                <w:bCs w:val="false"/>
                <w:sz w:val="24"/>
                <w:szCs w:val="24"/>
              </w:rPr>
              <w:tab/>
              <w:t xml:space="preserve">Rénovation des bâtiments Etats (marchés notifiés) -------------- </w:t>
            </w:r>
            <w:r/>
          </w:p>
          <w:p>
            <w:pPr>
              <w:pStyle w:val="640"/>
              <w:jc w:val="both"/>
              <w:spacing w:lineRule="auto" w:line="259" w:after="160" w:before="0"/>
              <w:widowControl/>
              <w:rPr>
                <w:b w:val="false"/>
                <w:bCs w:val="false"/>
                <w:sz w:val="24"/>
                <w:szCs w:val="24"/>
              </w:rPr>
            </w:pPr>
            <w:r>
              <w:rPr>
                <w:b w:val="false"/>
                <w:bCs w:val="false"/>
                <w:sz w:val="24"/>
                <w:szCs w:val="24"/>
              </w:rPr>
              <w:t xml:space="preserve">Compétitivité -------------------------------------------------------------------------- </w:t>
            </w:r>
            <w:r/>
          </w:p>
          <w:p>
            <w:pPr>
              <w:pStyle w:val="640"/>
              <w:jc w:val="both"/>
              <w:spacing w:lineRule="auto" w:line="259" w:after="160" w:before="0"/>
              <w:widowControl/>
              <w:rPr>
                <w:b w:val="false"/>
                <w:bCs w:val="false"/>
                <w:sz w:val="24"/>
                <w:szCs w:val="24"/>
              </w:rPr>
            </w:pPr>
            <w:r>
              <w:rPr>
                <w:b w:val="false"/>
                <w:bCs w:val="false"/>
                <w:sz w:val="24"/>
                <w:szCs w:val="24"/>
              </w:rPr>
              <w:tab/>
              <w:t xml:space="preserve">Assurance prospection -----------------------------------------------------</w:t>
            </w:r>
            <w:r/>
          </w:p>
          <w:p>
            <w:pPr>
              <w:pStyle w:val="640"/>
              <w:jc w:val="both"/>
              <w:spacing w:lineRule="auto" w:line="259" w:after="160" w:before="0"/>
              <w:widowControl/>
              <w:rPr>
                <w:b w:val="false"/>
                <w:bCs w:val="false"/>
                <w:sz w:val="24"/>
                <w:szCs w:val="24"/>
              </w:rPr>
            </w:pPr>
            <w:r>
              <w:rPr>
                <w:b w:val="false"/>
                <w:bCs w:val="false"/>
                <w:sz w:val="24"/>
                <w:szCs w:val="24"/>
              </w:rPr>
              <w:tab/>
              <w:t xml:space="preserve">France Num : aide à la numérisation des TPE,PME,ETI ----------- </w:t>
            </w:r>
            <w:r/>
          </w:p>
          <w:p>
            <w:pPr>
              <w:pStyle w:val="640"/>
              <w:jc w:val="both"/>
              <w:spacing w:lineRule="auto" w:line="259" w:after="160" w:before="0"/>
              <w:widowControl/>
              <w:rPr>
                <w:b w:val="false"/>
                <w:bCs w:val="false"/>
                <w:sz w:val="24"/>
                <w:szCs w:val="24"/>
              </w:rPr>
            </w:pPr>
            <w:r>
              <w:rPr>
                <w:b w:val="false"/>
                <w:bCs w:val="false"/>
                <w:sz w:val="24"/>
                <w:szCs w:val="24"/>
              </w:rPr>
              <w:tab/>
              <w:t xml:space="preserve">AAP Industrie : Soutien aux projets industriels territoires ------- </w:t>
            </w:r>
            <w:r/>
          </w:p>
          <w:p>
            <w:pPr>
              <w:pStyle w:val="640"/>
              <w:jc w:val="both"/>
              <w:spacing w:lineRule="auto" w:line="259" w:after="160" w:before="0"/>
              <w:widowControl/>
              <w:rPr>
                <w:b w:val="false"/>
                <w:bCs w:val="false"/>
                <w:sz w:val="24"/>
                <w:szCs w:val="24"/>
              </w:rPr>
            </w:pPr>
            <w:r>
              <w:rPr>
                <w:b w:val="false"/>
                <w:bCs w:val="false"/>
                <w:sz w:val="24"/>
                <w:szCs w:val="24"/>
              </w:rPr>
              <w:tab/>
              <w:t xml:space="preserve">AAP Industrie : Sécurisation approvisionnements critiques ----- </w:t>
            </w:r>
            <w:r/>
          </w:p>
          <w:p>
            <w:pPr>
              <w:pStyle w:val="640"/>
              <w:jc w:val="both"/>
              <w:spacing w:lineRule="auto" w:line="259" w:after="160" w:before="0"/>
              <w:widowControl/>
              <w:rPr>
                <w:b w:val="false"/>
                <w:bCs w:val="false"/>
                <w:sz w:val="24"/>
                <w:szCs w:val="24"/>
              </w:rPr>
            </w:pPr>
            <w:r>
              <w:rPr>
                <w:b w:val="false"/>
                <w:bCs w:val="false"/>
                <w:sz w:val="24"/>
                <w:szCs w:val="24"/>
              </w:rPr>
              <w:tab/>
              <w:t xml:space="preserve">Renforcement subventions Business France ------------------------ </w:t>
            </w:r>
            <w:r/>
          </w:p>
          <w:p>
            <w:pPr>
              <w:pStyle w:val="640"/>
              <w:jc w:val="both"/>
              <w:spacing w:lineRule="auto" w:line="259" w:after="160" w:before="0"/>
              <w:widowControl/>
              <w:rPr>
                <w:b w:val="false"/>
                <w:bCs w:val="false"/>
                <w:sz w:val="24"/>
                <w:szCs w:val="24"/>
              </w:rPr>
            </w:pPr>
            <w:r>
              <w:rPr>
                <w:b w:val="false"/>
                <w:bCs w:val="false"/>
                <w:sz w:val="24"/>
                <w:szCs w:val="24"/>
              </w:rPr>
              <w:t xml:space="preserve">Cohésion -------------------------------------------------------------------------------- </w:t>
            </w:r>
            <w:r/>
          </w:p>
          <w:p>
            <w:pPr>
              <w:pStyle w:val="640"/>
              <w:jc w:val="both"/>
              <w:spacing w:lineRule="auto" w:line="259" w:after="160" w:before="0"/>
              <w:widowControl/>
            </w:pPr>
            <w:r>
              <w:rPr>
                <w:b w:val="false"/>
                <w:bCs w:val="false"/>
                <w:sz w:val="24"/>
                <w:szCs w:val="24"/>
              </w:rPr>
              <w:tab/>
              <w:t xml:space="preserve">Apprentissage ----------------------------------------------------------------- </w:t>
            </w:r>
            <w:r/>
          </w:p>
          <w:p>
            <w:pPr>
              <w:pStyle w:val="640"/>
              <w:jc w:val="both"/>
              <w:spacing w:lineRule="auto" w:line="259" w:after="160" w:before="0"/>
              <w:widowControl/>
              <w:rPr>
                <w:b w:val="false"/>
                <w:bCs w:val="false"/>
                <w:sz w:val="24"/>
                <w:szCs w:val="24"/>
              </w:rPr>
            </w:pPr>
            <w:r>
              <w:rPr>
                <w:b w:val="false"/>
                <w:bCs w:val="false"/>
                <w:sz w:val="24"/>
                <w:szCs w:val="24"/>
              </w:rPr>
              <w:tab/>
              <w:t xml:space="preserve">Prime à l'embauche des jeunes -----------------------------------------</w:t>
            </w:r>
            <w:r/>
          </w:p>
          <w:p>
            <w:pPr>
              <w:pStyle w:val="640"/>
              <w:jc w:val="both"/>
              <w:spacing w:lineRule="auto" w:line="259" w:after="160" w:before="0"/>
              <w:widowControl/>
              <w:rPr>
                <w:b w:val="false"/>
                <w:bCs w:val="false"/>
                <w:sz w:val="24"/>
                <w:szCs w:val="24"/>
              </w:rPr>
            </w:pPr>
            <w:r>
              <w:rPr>
                <w:b w:val="false"/>
                <w:bCs w:val="false"/>
                <w:sz w:val="24"/>
                <w:szCs w:val="24"/>
              </w:rPr>
              <w:tab/>
              <w:t xml:space="preserve">Prime à l'embauche pour les travailleurs handicapés ------------ </w:t>
            </w:r>
            <w:r/>
          </w:p>
          <w:p>
            <w:pPr>
              <w:pStyle w:val="640"/>
              <w:jc w:val="both"/>
              <w:spacing w:lineRule="auto" w:line="259" w:after="160" w:before="0"/>
              <w:widowControl/>
              <w:rPr>
                <w:b w:val="false"/>
                <w:bCs w:val="false"/>
                <w:sz w:val="24"/>
                <w:szCs w:val="24"/>
              </w:rPr>
            </w:pPr>
            <w:r>
              <w:rPr>
                <w:b w:val="false"/>
                <w:bCs w:val="false"/>
                <w:sz w:val="24"/>
                <w:szCs w:val="24"/>
              </w:rPr>
              <w:tab/>
              <w:t xml:space="preserve">Contrats Initiatives Emploi (CIE) Jeunes -------------------------------</w:t>
            </w:r>
            <w:r/>
          </w:p>
          <w:p>
            <w:pPr>
              <w:pStyle w:val="640"/>
              <w:jc w:val="both"/>
              <w:spacing w:lineRule="auto" w:line="259" w:after="160" w:before="0"/>
              <w:widowControl/>
              <w:rPr>
                <w:b w:val="false"/>
                <w:bCs w:val="false"/>
                <w:sz w:val="24"/>
                <w:szCs w:val="24"/>
              </w:rPr>
            </w:pPr>
            <w:r>
              <w:rPr>
                <w:b w:val="false"/>
                <w:bCs w:val="false"/>
                <w:sz w:val="24"/>
                <w:szCs w:val="24"/>
              </w:rPr>
              <w:tab/>
              <w:t xml:space="preserve">Contrats de professionnalisation ---------------------------------------- </w:t>
            </w:r>
            <w:r/>
          </w:p>
          <w:p>
            <w:pPr>
              <w:pStyle w:val="640"/>
              <w:jc w:val="both"/>
              <w:spacing w:lineRule="auto" w:line="259" w:after="160" w:before="0"/>
              <w:widowControl/>
              <w:rPr>
                <w:b w:val="false"/>
                <w:bCs w:val="false"/>
                <w:sz w:val="24"/>
                <w:szCs w:val="24"/>
              </w:rPr>
            </w:pPr>
            <w:r>
              <w:rPr>
                <w:b w:val="false"/>
                <w:bCs w:val="false"/>
                <w:sz w:val="24"/>
                <w:szCs w:val="24"/>
              </w:rPr>
              <w:tab/>
              <w:t xml:space="preserve">Garantie jeunes ---------------------------------------------------------------</w:t>
            </w:r>
            <w:r/>
          </w:p>
          <w:p>
            <w:pPr>
              <w:pStyle w:val="640"/>
              <w:jc w:val="both"/>
              <w:spacing w:lineRule="auto" w:line="259" w:after="160" w:before="0"/>
              <w:widowControl/>
              <w:rPr>
                <w:b w:val="false"/>
                <w:bCs w:val="false"/>
                <w:sz w:val="24"/>
                <w:szCs w:val="24"/>
              </w:rPr>
            </w:pPr>
            <w:r>
              <w:rPr>
                <w:b w:val="false"/>
                <w:bCs w:val="false"/>
                <w:sz w:val="24"/>
                <w:szCs w:val="24"/>
              </w:rPr>
              <w:tab/>
              <w:t xml:space="preserve">Parcours emploi compétences (PEC) Jeunes -------------------------</w:t>
            </w:r>
            <w:r/>
          </w:p>
          <w:p>
            <w:pPr>
              <w:pStyle w:val="640"/>
              <w:jc w:val="both"/>
              <w:spacing w:lineRule="auto" w:line="259" w:after="160" w:before="0"/>
              <w:widowControl/>
              <w:rPr>
                <w:b w:val="false"/>
                <w:bCs w:val="false"/>
                <w:sz w:val="24"/>
                <w:szCs w:val="24"/>
              </w:rPr>
            </w:pPr>
            <w:r>
              <w:rPr>
                <w:b w:val="false"/>
                <w:bCs w:val="false"/>
                <w:sz w:val="24"/>
                <w:szCs w:val="24"/>
              </w:rPr>
              <w:tab/>
              <w:t xml:space="preserve">Service civique ----------------------------------------------------------------</w:t>
            </w:r>
            <w:r/>
          </w:p>
        </w:tc>
        <w:tc>
          <w:tcPr>
            <w:shd w:val="clear" w:color="auto" w:fill="auto"/>
            <w:tcW w:w="566" w:type="dxa"/>
            <w:textDirection w:val="lrTb"/>
            <w:noWrap w:val="false"/>
          </w:tcPr>
          <w:p>
            <w:pPr>
              <w:pStyle w:val="660"/>
              <w:spacing w:lineRule="atLeast" w:line="320"/>
            </w:pPr>
            <w:r>
              <w:t xml:space="preserve">2</w:t>
            </w:r>
            <w:r/>
          </w:p>
          <w:p>
            <w:pPr>
              <w:pStyle w:val="660"/>
              <w:spacing w:lineRule="atLeast" w:line="320"/>
            </w:pPr>
            <w:r>
              <w:t xml:space="preserve">3</w:t>
            </w:r>
            <w:r/>
          </w:p>
          <w:p>
            <w:pPr>
              <w:pStyle w:val="660"/>
              <w:spacing w:lineRule="atLeast" w:line="320"/>
            </w:pPr>
            <w:r>
              <w:t xml:space="preserve">4</w:t>
            </w:r>
            <w:r/>
          </w:p>
          <w:p>
            <w:pPr>
              <w:pStyle w:val="660"/>
              <w:spacing w:lineRule="atLeast" w:line="320"/>
            </w:pPr>
            <w:r>
              <w:t xml:space="preserve">5</w:t>
            </w:r>
            <w:r/>
          </w:p>
          <w:p>
            <w:pPr>
              <w:pStyle w:val="660"/>
              <w:spacing w:lineRule="atLeast" w:line="320"/>
            </w:pPr>
            <w:r>
              <w:t xml:space="preserve">6</w:t>
            </w:r>
            <w:r/>
          </w:p>
          <w:p>
            <w:pPr>
              <w:pStyle w:val="660"/>
              <w:spacing w:lineRule="atLeast" w:line="320"/>
            </w:pPr>
            <w:r>
              <w:t xml:space="preserve">7</w:t>
            </w:r>
            <w:r/>
          </w:p>
          <w:p>
            <w:pPr>
              <w:pStyle w:val="660"/>
              <w:spacing w:lineRule="atLeast" w:line="320"/>
            </w:pPr>
            <w:r>
              <w:t xml:space="preserve">8</w:t>
            </w:r>
            <w:r/>
          </w:p>
          <w:p>
            <w:pPr>
              <w:pStyle w:val="660"/>
              <w:spacing w:lineRule="atLeast" w:line="320"/>
            </w:pPr>
            <w:r>
              <w:t xml:space="preserve">9</w:t>
            </w:r>
            <w:r/>
          </w:p>
          <w:p>
            <w:pPr>
              <w:pStyle w:val="660"/>
              <w:spacing w:lineRule="atLeast" w:line="320"/>
            </w:pPr>
            <w:r>
              <w:t xml:space="preserve">10</w:t>
            </w:r>
            <w:r/>
          </w:p>
          <w:p>
            <w:pPr>
              <w:pStyle w:val="660"/>
              <w:spacing w:lineRule="atLeast" w:line="320"/>
            </w:pPr>
            <w:r>
              <w:t xml:space="preserve">11</w:t>
            </w:r>
            <w:r/>
          </w:p>
          <w:p>
            <w:pPr>
              <w:pStyle w:val="660"/>
              <w:spacing w:lineRule="atLeast" w:line="320"/>
            </w:pPr>
            <w:r>
              <w:t xml:space="preserve">12</w:t>
            </w:r>
            <w:r/>
          </w:p>
          <w:p>
            <w:pPr>
              <w:pStyle w:val="660"/>
              <w:spacing w:lineRule="atLeast" w:line="320"/>
            </w:pPr>
            <w:r>
              <w:t xml:space="preserve">13</w:t>
            </w:r>
            <w:r/>
          </w:p>
          <w:p>
            <w:pPr>
              <w:pStyle w:val="660"/>
              <w:spacing w:lineRule="atLeast" w:line="320"/>
            </w:pPr>
            <w:r>
              <w:t xml:space="preserve">14</w:t>
            </w:r>
            <w:r/>
          </w:p>
          <w:p>
            <w:pPr>
              <w:pStyle w:val="660"/>
              <w:spacing w:lineRule="atLeast" w:line="320"/>
            </w:pPr>
            <w:r>
              <w:t xml:space="preserve">15</w:t>
            </w:r>
            <w:r/>
          </w:p>
          <w:p>
            <w:pPr>
              <w:pStyle w:val="660"/>
              <w:spacing w:lineRule="atLeast" w:line="320"/>
            </w:pPr>
            <w:r>
              <w:t xml:space="preserve">16</w:t>
            </w:r>
            <w:r/>
          </w:p>
          <w:p>
            <w:pPr>
              <w:pStyle w:val="660"/>
              <w:spacing w:lineRule="atLeast" w:line="320"/>
            </w:pPr>
            <w:r>
              <w:t xml:space="preserve">17</w:t>
            </w:r>
            <w:r/>
          </w:p>
          <w:p>
            <w:pPr>
              <w:pStyle w:val="660"/>
              <w:spacing w:lineRule="atLeast" w:line="320"/>
            </w:pPr>
            <w:r>
              <w:t xml:space="preserve">18</w:t>
            </w:r>
            <w:r/>
          </w:p>
          <w:p>
            <w:pPr>
              <w:pStyle w:val="660"/>
              <w:spacing w:lineRule="atLeast" w:line="320"/>
            </w:pPr>
            <w:r>
              <w:t xml:space="preserve">19</w:t>
            </w:r>
            <w:r/>
          </w:p>
          <w:p>
            <w:pPr>
              <w:pStyle w:val="660"/>
              <w:spacing w:lineRule="atLeast" w:line="320"/>
            </w:pPr>
            <w:r>
              <w:t xml:space="preserve">20</w:t>
            </w:r>
            <w:r/>
          </w:p>
          <w:p>
            <w:pPr>
              <w:pStyle w:val="660"/>
              <w:spacing w:lineRule="atLeast" w:line="320"/>
            </w:pPr>
            <w:r>
              <w:t xml:space="preserve">21</w:t>
            </w:r>
            <w:r/>
          </w:p>
          <w:p>
            <w:pPr>
              <w:pStyle w:val="660"/>
              <w:spacing w:lineRule="atLeast" w:line="320"/>
            </w:pPr>
            <w:r>
              <w:t xml:space="preserve">22</w:t>
            </w:r>
            <w:r/>
          </w:p>
          <w:p>
            <w:pPr>
              <w:pStyle w:val="660"/>
              <w:spacing w:lineRule="atLeast" w:line="320"/>
            </w:pPr>
            <w:r>
              <w:t xml:space="preserve">23</w:t>
            </w:r>
            <w:r/>
          </w:p>
          <w:p>
            <w:pPr>
              <w:pStyle w:val="660"/>
              <w:spacing w:lineRule="atLeast" w:line="320" w:after="160" w:before="0"/>
            </w:pPr>
            <w:r>
              <w:t xml:space="preserve">24</w:t>
            </w:r>
            <w:r/>
          </w:p>
        </w:tc>
      </w:tr>
    </w:tbl>
    <w:p>
      <w:pPr>
        <w:pStyle w:val="640"/>
        <w:jc w:val="both"/>
        <w:spacing w:lineRule="auto" w:line="259" w:after="160" w:before="0"/>
        <w:widowControl/>
      </w:pPr>
      <w:r/>
      <w:r/>
    </w:p>
    <w:p>
      <w:r>
        <w:br w:type="page"/>
      </w:r>
      <w:r/>
    </w:p>
    <w:p>
      <w:r/>
      <w:r/>
    </w:p>
    <w:p>
      <w:r/>
      <w:r/>
    </w:p>
    <w:p>
      <w:r/>
      <w:r/>
      <w:r>
        <w:rPr>
          <w:rFonts w:ascii="Arial" w:hAnsi="Arial" w:cs="Arial"/>
          <w:b/>
          <w:bCs/>
          <w:sz w:val="56"/>
          <w:szCs w:val="56"/>
        </w:rPr>
        <w:t xml:space="preserve">Volet : Écologie</w:t>
      </w:r>
      <w:r/>
    </w:p>
    <w:p>
      <w:r/>
      <w:r/>
      <w:r/>
    </w:p>
    <w:p>
      <w:r/>
      <w:r>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-882332</wp:posOffset>
                </wp:positionH>
                <wp:positionV relativeFrom="paragraph">
                  <wp:posOffset>8162973</wp:posOffset>
                </wp:positionV>
                <wp:extent cx="7525385" cy="356870"/>
                <wp:effectExtent l="0" t="0" r="0" b="0"/>
                <wp:wrapNone/>
                <wp:docPr id="3"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5384" cy="139526"/>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2</w:t>
                            </w:r>
                            <w:r/>
                            <w:r/>
                          </w:p>
                        </w:txbxContent>
                      </wps:txbx>
                      <wps:bodyPr wrap="square" lIns="0" tIns="0" rIns="0" bIns="0">
                        <a:spAutoFit/>
                      </wps:bodyPr>
                    </wps:wsp>
                  </a:graphicData>
                </a:graphic>
              </wp:anchor>
            </w:drawing>
          </mc:Choice>
          <mc:Fallback>
            <w:pict>
              <v:shape id="shape 2" o:spid="_x0000_s2" o:spt="1" style="position:absolute;mso-wrap-distance-left:0.0pt;mso-wrap-distance-top:0.0pt;mso-wrap-distance-right:0.0pt;mso-wrap-distance-bottom:0.0pt;z-index:6;o:allowoverlap:true;o:allowincell:true;mso-position-horizontal-relative:text;margin-left:-69.5pt;mso-position-horizontal:absolute;mso-position-vertical-relative:text;margin-top:642.8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2</w:t>
                      </w:r>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24813</wp:posOffset>
                </wp:positionV>
                <wp:extent cx="6078220" cy="7901000"/>
                <wp:effectExtent l="6350" t="6350" r="6350" b="6350"/>
                <wp:wrapNone/>
                <wp:docPr id="4" name="Forme1" hidden="false"/>
                <wp:cNvGraphicFramePr/>
                <a:graphic xmlns:a="http://schemas.openxmlformats.org/drawingml/2006/main">
                  <a:graphicData uri="http://schemas.microsoft.com/office/word/2010/wordprocessingShape">
                    <wps:wsp>
                      <wps:cNvSpPr/>
                      <wps:spPr bwMode="auto">
                        <a:xfrm flipH="0" flipV="0">
                          <a:off x="0" y="0"/>
                          <a:ext cx="6078219" cy="7900999"/>
                        </a:xfrm>
                        <a:prstGeom prst="rect">
                          <a:avLst/>
                        </a:prstGeom>
                        <a:noFill/>
                        <a:ln>
                          <a:solidFill>
                            <a:srgbClr val="000000"/>
                          </a:solidFill>
                        </a:ln>
                      </wps:spPr>
                      <wps:style>
                        <a:lnRef idx="0"/>
                        <a:fillRef idx="0"/>
                        <a:effectRef idx="0"/>
                        <a:fontRef idx="minor"/>
                      </wps:style>
                      <wps:txb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r/>
                          </w:p>
                          <w:p>
                            <w:pPr>
                              <w:pStyle w:val="664"/>
                              <w:spacing w:lineRule="auto" w:line="240" w:after="0" w:before="0"/>
                            </w:pPr>
                            <w:r/>
                            <w:r/>
                            <w:r/>
                          </w:p>
                          <w:p>
                            <w:pPr>
                              <w:ind w:left="0" w:right="0" w:firstLine="0"/>
                              <w:spacing w:lineRule="atLeast" w:line="57" w:after="57"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La transition écologique est au cœur des enjeux du Plan de relance. En Charente-Maritime, cette priorité a été décliné autour de tous les volets de cette transition, la protection de la biodiversité, la rénovation thermique, les mobilités… En voici quelque</w:t>
                            </w:r>
                            <w:r>
                              <w:rPr>
                                <w:rFonts w:ascii="Calibri" w:hAnsi="Calibri" w:cs="Calibri" w:eastAsia="Calibri"/>
                                <w:b/>
                                <w:color w:val="00000A"/>
                                <w:sz w:val="22"/>
                              </w:rPr>
                              <w:t xml:space="preserve">s exemples :</w:t>
                            </w:r>
                            <w:r/>
                            <w:r>
                              <w:rPr>
                                <w:rFonts w:ascii="Times New Roman" w:hAnsi="Times New Roman" w:cs="Times New Roman" w:eastAsia="Times New Roman"/>
                                <w:sz w:val="24"/>
                              </w:rPr>
                            </w:r>
                            <w:r/>
                          </w:p>
                          <w:p>
                            <w:pPr>
                              <w:ind w:left="0" w:right="0" w:firstLine="0"/>
                              <w:spacing w:lineRule="atLeast" w:line="300" w:after="57"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ce sont 13,52 M€ mobilisés pour la rénovation des bâtiments de l’État, permettant de réduire leur empreinte énergétique et de moderniser les locaux du service public, au bénéfice des usagers et des agent</w:t>
                            </w:r>
                            <w:r>
                              <w:rPr>
                                <w:rFonts w:ascii="Calibri" w:hAnsi="Calibri" w:cs="Calibri" w:eastAsia="Calibri"/>
                                <w:i/>
                                <w:color w:val="000000"/>
                                <w:sz w:val="22"/>
                              </w:rPr>
                              <w:t xml:space="preserve">s</w:t>
                            </w:r>
                            <w:r>
                              <w:rPr>
                                <w:rFonts w:ascii="Calibri" w:hAnsi="Calibri" w:cs="Calibri" w:eastAsia="Calibri"/>
                                <w:b/>
                                <w:i/>
                                <w:color w:val="000000"/>
                                <w:sz w:val="22"/>
                              </w:rPr>
                              <w:t xml:space="preserve">.</w:t>
                            </w:r>
                            <w:r>
                              <w:rPr>
                                <w:rFonts w:ascii="Calibri" w:hAnsi="Calibri" w:cs="Calibri" w:eastAsia="Calibri"/>
                                <w:color w:val="000000"/>
                                <w:sz w:val="22"/>
                              </w:rPr>
                              <w:t xml:space="preserve">Parmi ces travaux, on peut citer :</w:t>
                            </w:r>
                            <w:r/>
                          </w:p>
                          <w:p>
                            <w:pPr>
                              <w:ind w:left="0" w:right="0" w:firstLine="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Près de 2,3 millions d’euros pour des travaux de rénovations à l’Office Français de la Biodiversité à Rochefort</w:t>
                            </w:r>
                            <w:r/>
                          </w:p>
                          <w:p>
                            <w:pPr>
                              <w:ind w:left="0" w:right="0" w:firstLine="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Près de 6,3 millions d’euros pour la rénovation et l’extension des locaux de la Police Nationale et de la Direction Départementale de la Sécurité Publique à Royan</w:t>
                            </w:r>
                            <w:r/>
                          </w:p>
                          <w:p>
                            <w:pPr>
                              <w:pStyle w:val="29"/>
                              <w:numPr>
                                <w:ilvl w:val="0"/>
                                <w:numId w:val="1"/>
                              </w:numPr>
                              <w:ind w:right="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Plus d’un million d’euros au profit de bâtiments du CROUS à La Rochelle</w:t>
                            </w:r>
                            <w:r/>
                          </w:p>
                          <w:p>
                            <w:pPr>
                              <w:pStyle w:val="29"/>
                              <w:numPr>
                                <w:ilvl w:val="0"/>
                                <w:numId w:val="1"/>
                              </w:numPr>
                              <w:ind w:right="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630 000 € pour l’isolation de l’enveloppe et des menuiseries au SGMAI à Lagord </w:t>
                            </w:r>
                            <w:r/>
                          </w:p>
                          <w:p>
                            <w:pPr>
                              <w:pStyle w:val="29"/>
                              <w:numPr>
                                <w:ilvl w:val="0"/>
                                <w:numId w:val="1"/>
                              </w:numPr>
                              <w:ind w:right="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440 000 € de travaux d’amélioration énergétique dans les bâtiments des douanes, de l’aviation civile des finances publiques, de l’AFPA...</w:t>
                            </w:r>
                            <w:r/>
                          </w:p>
                          <w:p>
                            <w:pPr>
                              <w:pStyle w:val="29"/>
                              <w:numPr>
                                <w:ilvl w:val="0"/>
                                <w:numId w:val="1"/>
                              </w:numPr>
                              <w:ind w:right="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Des opérations d’isolation et d’accessibilité PMR dans les locaux de l’Institut national de recherche pour l’agriculture, l’alimentation et l’environnement (INRAE) à Saint-Laurent de la Prée (263 000€) et à Surgères (21 000€).</w:t>
                            </w:r>
                            <w:r/>
                            <w:r>
                              <w:rPr>
                                <w:rFonts w:ascii="Times New Roman" w:hAnsi="Times New Roman" w:cs="Times New Roman" w:eastAsia="Times New Roman"/>
                                <w:sz w:val="24"/>
                              </w:rPr>
                            </w:r>
                            <w:r/>
                          </w:p>
                          <w:p>
                            <w:pPr>
                              <w:ind w:left="0" w:right="0" w:firstLine="0"/>
                              <w:spacing w:lineRule="atLeast" w:line="277" w:after="57"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c’est un soutien renforcé aux collectivités dans les travaux de rénovation de leurs bâtiments.</w:t>
                            </w:r>
                            <w:r>
                              <w:rPr>
                                <w:rFonts w:ascii="Calibri" w:hAnsi="Calibri" w:cs="Calibri" w:eastAsia="Calibri"/>
                                <w:color w:val="000000"/>
                                <w:sz w:val="22"/>
                              </w:rPr>
                              <w:t xml:space="preserve"> 14 projets ont déjà été retenus dans les communes d’Angoulins, Colombiers, Cravans, Montendre, Rochefort, La Rochelle et 5 autres communes. Ce sont ainsi plus de 3 M€ qui ont déjà été investis par l’État.</w:t>
                            </w:r>
                            <w:r/>
                            <w:r>
                              <w:rPr>
                                <w:sz w:val="22"/>
                              </w:rPr>
                            </w:r>
                            <w:r/>
                          </w:p>
                          <w:p>
                            <w:pPr>
                              <w:ind w:left="0" w:right="0" w:firstLine="0"/>
                              <w:spacing w:lineRule="atLeast" w:line="260" w:after="57"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a accompagné les Charentais-Maritime dans le verdissement de leur véhicule automobile</w:t>
                            </w:r>
                            <w:r>
                              <w:rPr>
                                <w:rFonts w:ascii="Calibri" w:hAnsi="Calibri" w:cs="Calibri" w:eastAsia="Calibri"/>
                                <w:i/>
                                <w:color w:val="000000"/>
                                <w:sz w:val="22"/>
                              </w:rPr>
                              <w:t xml:space="preserve"> avec 3407primes à la conversion et bonus écologiques</w:t>
                            </w:r>
                            <w:r>
                              <w:rPr>
                                <w:rFonts w:ascii="Calibri" w:hAnsi="Calibri" w:cs="Calibri" w:eastAsia="Calibri"/>
                                <w:color w:val="000000"/>
                                <w:sz w:val="22"/>
                              </w:rPr>
                              <w:t xml:space="preserve">(voitures électriques et hybrides rechargeables)accordés depuis juillet 2020, plus d’1,24 M€ ont été versés.</w:t>
                            </w:r>
                            <w:r/>
                          </w:p>
                          <w:p>
                            <w:pPr>
                              <w:ind w:left="283" w:right="0" w:hanging="215"/>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Plus de 790 000 € versés pour 1748 primes à la conversion</w:t>
                            </w:r>
                            <w:r/>
                          </w:p>
                          <w:p>
                            <w:pPr>
                              <w:ind w:left="283" w:right="0" w:hanging="215"/>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Plus de 450 000 € versés pour 1287 bonus écologiques</w:t>
                            </w:r>
                            <w:r/>
                            <w:r>
                              <w:rPr>
                                <w:rFonts w:ascii="Times New Roman" w:hAnsi="Times New Roman" w:cs="Times New Roman" w:eastAsia="Times New Roman"/>
                                <w:sz w:val="24"/>
                              </w:rPr>
                            </w:r>
                            <w:r/>
                          </w:p>
                          <w:p>
                            <w:pPr>
                              <w:ind w:left="0" w:right="0" w:firstLine="0"/>
                              <w:spacing w:lineRule="atLeast" w:line="260" w:after="57"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c’est un soutien pour les logements de nos concitoyens</w:t>
                            </w:r>
                            <w:r>
                              <w:rPr>
                                <w:rFonts w:ascii="Calibri" w:hAnsi="Calibri" w:cs="Calibri" w:eastAsia="Calibri"/>
                                <w:color w:val="000000"/>
                                <w:sz w:val="22"/>
                              </w:rPr>
                              <w:t xml:space="preserve">.Depuis 2020, ce sont 2369 particuliers qui se sont saisis de Ma Prime Rénov pour réaliser 16,9 M€ de travaux pour réduire l’empreinte carbone de leur logement dont5,5 M€d’aides de l’Etat </w:t>
                            </w:r>
                            <w:r/>
                          </w:p>
                          <w:p>
                            <w:pPr>
                              <w:ind w:left="0" w:right="0" w:firstLine="0"/>
                              <w:spacing w:lineRule="atLeast" w:line="61" w:after="57"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w:t>
                            </w:r>
                            <w:r>
                              <w:rPr>
                                <w:rFonts w:ascii="Calibri" w:hAnsi="Calibri" w:cs="Calibri" w:eastAsia="Calibri"/>
                                <w:b/>
                                <w:i/>
                                <w:color w:val="000000"/>
                                <w:sz w:val="22"/>
                              </w:rPr>
                              <w:t xml:space="preserve">France Relance ce sont des projets d’amélioration des mobilités, financés par la dotation à l’investissement local</w:t>
                            </w:r>
                            <w:r>
                              <w:rPr>
                                <w:rFonts w:ascii="Calibri" w:hAnsi="Calibri" w:cs="Calibri" w:eastAsia="Calibri"/>
                                <w:color w:val="000000"/>
                                <w:sz w:val="22"/>
                              </w:rPr>
                              <w:t xml:space="preserve">. 5 projets ont été retenus pour un montant total de plus d’1 M€, en voici 3 d’entre eux :</w:t>
                            </w:r>
                            <w:r/>
                          </w:p>
                          <w:p>
                            <w:pPr>
                              <w:pStyle w:val="29"/>
                              <w:numPr>
                                <w:ilvl w:val="0"/>
                                <w:numId w:val="2"/>
                              </w:numPr>
                              <w:ind w:right="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Réalisation de travaux pour la passerelle du Pôle d’échanges multimodal de la gare de La Rochelle soutenus par l’État à hauteur de 790 000euros</w:t>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txbxContent>
                      </wps:txbx>
                      <wps:bodyPr lIns="0" tIns="0" rIns="0" bIns="0">
                        <a:noAutofit/>
                      </wps:bodyPr>
                    </wps:wsp>
                  </a:graphicData>
                </a:graphic>
              </wp:anchor>
            </w:drawing>
          </mc:Choice>
          <mc:Fallback>
            <w:pict>
              <v:shape id="shape 3" o:spid="_x0000_s3" o:spt="1" style="position:absolute;mso-wrap-distance-left:0.0pt;mso-wrap-distance-top:0.0pt;mso-wrap-distance-right:0.0pt;mso-wrap-distance-bottom:0.0pt;z-index:4;o:allowoverlap:true;o:allowincell:true;mso-position-horizontal-relative:text;margin-left:-15.1pt;mso-position-horizontal:absolute;mso-position-vertical-relative:text;margin-top:2.0pt;mso-position-vertical:absolute;width:478.6pt;height:622.1pt;" coordsize="100000,100000" path="" filled="f" strokecolor="#000000">
                <v:path textboxrect="0,0,0,0"/>
                <v:textbo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r/>
                    </w:p>
                    <w:p>
                      <w:pPr>
                        <w:pStyle w:val="664"/>
                        <w:spacing w:lineRule="auto" w:line="240" w:after="0" w:before="0"/>
                      </w:pPr>
                      <w:r/>
                      <w:r/>
                      <w:r/>
                    </w:p>
                    <w:p>
                      <w:pPr>
                        <w:ind w:left="0" w:right="0" w:firstLine="0"/>
                        <w:spacing w:lineRule="atLeast" w:line="57" w:after="57"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La transition écologique est au cœur des enjeux du Plan de relance. En Charente-Maritime, cette priorité a été décliné autour de tous les volets de cette transition, la protection de la biodiversité, la rénovation thermique, les mobilités… En voici quelque</w:t>
                      </w:r>
                      <w:r>
                        <w:rPr>
                          <w:rFonts w:ascii="Calibri" w:hAnsi="Calibri" w:cs="Calibri" w:eastAsia="Calibri"/>
                          <w:b/>
                          <w:color w:val="00000A"/>
                          <w:sz w:val="22"/>
                        </w:rPr>
                        <w:t xml:space="preserve">s exemples :</w:t>
                      </w:r>
                      <w:r/>
                      <w:r>
                        <w:rPr>
                          <w:rFonts w:ascii="Times New Roman" w:hAnsi="Times New Roman" w:cs="Times New Roman" w:eastAsia="Times New Roman"/>
                          <w:sz w:val="24"/>
                        </w:rPr>
                      </w:r>
                      <w:r/>
                    </w:p>
                    <w:p>
                      <w:pPr>
                        <w:ind w:left="0" w:right="0" w:firstLine="0"/>
                        <w:spacing w:lineRule="atLeast" w:line="300" w:after="57"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ce sont 13,52 M€ mobilisés pour la rénovation des bâtiments de l’État, permettant de réduire leur empreinte énergétique et de moderniser les locaux du service public, au bénéfice des usagers et des agent</w:t>
                      </w:r>
                      <w:r>
                        <w:rPr>
                          <w:rFonts w:ascii="Calibri" w:hAnsi="Calibri" w:cs="Calibri" w:eastAsia="Calibri"/>
                          <w:i/>
                          <w:color w:val="000000"/>
                          <w:sz w:val="22"/>
                        </w:rPr>
                        <w:t xml:space="preserve">s</w:t>
                      </w:r>
                      <w:r>
                        <w:rPr>
                          <w:rFonts w:ascii="Calibri" w:hAnsi="Calibri" w:cs="Calibri" w:eastAsia="Calibri"/>
                          <w:b/>
                          <w:i/>
                          <w:color w:val="000000"/>
                          <w:sz w:val="22"/>
                        </w:rPr>
                        <w:t xml:space="preserve">.</w:t>
                      </w:r>
                      <w:r>
                        <w:rPr>
                          <w:rFonts w:ascii="Calibri" w:hAnsi="Calibri" w:cs="Calibri" w:eastAsia="Calibri"/>
                          <w:color w:val="000000"/>
                          <w:sz w:val="22"/>
                        </w:rPr>
                        <w:t xml:space="preserve">Parmi ces travaux, on peut citer :</w:t>
                      </w:r>
                      <w:r/>
                    </w:p>
                    <w:p>
                      <w:pPr>
                        <w:ind w:left="0" w:right="0" w:firstLine="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Près de 2,3 millions d’euros pour des travaux de rénovations à l’Office Français de la Biodiversité à Rochefort</w:t>
                      </w:r>
                      <w:r/>
                    </w:p>
                    <w:p>
                      <w:pPr>
                        <w:ind w:left="0" w:right="0" w:firstLine="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Près de 6,3 millions d’euros pour la rénovation et l’extension des locaux de la Police Nationale et de la Direction Départementale de la Sécurité Publique à Royan</w:t>
                      </w:r>
                      <w:r/>
                    </w:p>
                    <w:p>
                      <w:pPr>
                        <w:pStyle w:val="29"/>
                        <w:numPr>
                          <w:ilvl w:val="0"/>
                          <w:numId w:val="1"/>
                        </w:numPr>
                        <w:ind w:right="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Plus d’un million d’euros au profit de bâtiments du CROUS à La Rochelle</w:t>
                      </w:r>
                      <w:r/>
                    </w:p>
                    <w:p>
                      <w:pPr>
                        <w:pStyle w:val="29"/>
                        <w:numPr>
                          <w:ilvl w:val="0"/>
                          <w:numId w:val="1"/>
                        </w:numPr>
                        <w:ind w:right="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630 000 € pour l’isolation de l’enveloppe et des menuiseries au SGMAI à Lagord </w:t>
                      </w:r>
                      <w:r/>
                    </w:p>
                    <w:p>
                      <w:pPr>
                        <w:pStyle w:val="29"/>
                        <w:numPr>
                          <w:ilvl w:val="0"/>
                          <w:numId w:val="1"/>
                        </w:numPr>
                        <w:ind w:right="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440 000 € de travaux d’amélioration énergétique dans les bâtiments des douanes, de l’aviation civile des finances publiques, de l’AFPA...</w:t>
                      </w:r>
                      <w:r/>
                    </w:p>
                    <w:p>
                      <w:pPr>
                        <w:pStyle w:val="29"/>
                        <w:numPr>
                          <w:ilvl w:val="0"/>
                          <w:numId w:val="1"/>
                        </w:numPr>
                        <w:ind w:right="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Des opérations d’isolation et d’accessibilité PMR dans les locaux de l’Institut national de recherche pour l’agriculture, l’alimentation et l’environnement (INRAE) à Saint-Laurent de la Prée (263 000€) et à Surgères (21 000€).</w:t>
                      </w:r>
                      <w:r/>
                      <w:r>
                        <w:rPr>
                          <w:rFonts w:ascii="Times New Roman" w:hAnsi="Times New Roman" w:cs="Times New Roman" w:eastAsia="Times New Roman"/>
                          <w:sz w:val="24"/>
                        </w:rPr>
                      </w:r>
                      <w:r/>
                    </w:p>
                    <w:p>
                      <w:pPr>
                        <w:ind w:left="0" w:right="0" w:firstLine="0"/>
                        <w:spacing w:lineRule="atLeast" w:line="277" w:after="57"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c’est un soutien renforcé aux collectivités dans les travaux de rénovation de leurs bâtiments.</w:t>
                      </w:r>
                      <w:r>
                        <w:rPr>
                          <w:rFonts w:ascii="Calibri" w:hAnsi="Calibri" w:cs="Calibri" w:eastAsia="Calibri"/>
                          <w:color w:val="000000"/>
                          <w:sz w:val="22"/>
                        </w:rPr>
                        <w:t xml:space="preserve"> 14 projets ont déjà été retenus dans les communes d’Angoulins, Colombiers, Cravans, Montendre, Rochefort, La Rochelle et 5 autres communes. Ce sont ainsi plus de 3 M€ qui ont déjà été investis par l’État.</w:t>
                      </w:r>
                      <w:r/>
                      <w:r>
                        <w:rPr>
                          <w:sz w:val="22"/>
                        </w:rPr>
                      </w:r>
                      <w:r/>
                    </w:p>
                    <w:p>
                      <w:pPr>
                        <w:ind w:left="0" w:right="0" w:firstLine="0"/>
                        <w:spacing w:lineRule="atLeast" w:line="260" w:after="57"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a accompagné les Charentais-Maritime dans le verdissement de leur véhicule automobile</w:t>
                      </w:r>
                      <w:r>
                        <w:rPr>
                          <w:rFonts w:ascii="Calibri" w:hAnsi="Calibri" w:cs="Calibri" w:eastAsia="Calibri"/>
                          <w:i/>
                          <w:color w:val="000000"/>
                          <w:sz w:val="22"/>
                        </w:rPr>
                        <w:t xml:space="preserve"> avec 3407primes à la conversion et bonus écologiques</w:t>
                      </w:r>
                      <w:r>
                        <w:rPr>
                          <w:rFonts w:ascii="Calibri" w:hAnsi="Calibri" w:cs="Calibri" w:eastAsia="Calibri"/>
                          <w:color w:val="000000"/>
                          <w:sz w:val="22"/>
                        </w:rPr>
                        <w:t xml:space="preserve">(voitures électriques et hybrides rechargeables)accordés depuis juillet 2020, plus d’1,24 M€ ont été versés.</w:t>
                      </w:r>
                      <w:r/>
                    </w:p>
                    <w:p>
                      <w:pPr>
                        <w:ind w:left="283" w:right="0" w:hanging="215"/>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Plus de 790 000 € versés pour 1748 primes à la conversion</w:t>
                      </w:r>
                      <w:r/>
                    </w:p>
                    <w:p>
                      <w:pPr>
                        <w:ind w:left="283" w:right="0" w:hanging="215"/>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Plus de 450 000 € versés pour 1287 bonus écologiques</w:t>
                      </w:r>
                      <w:r/>
                      <w:r>
                        <w:rPr>
                          <w:rFonts w:ascii="Times New Roman" w:hAnsi="Times New Roman" w:cs="Times New Roman" w:eastAsia="Times New Roman"/>
                          <w:sz w:val="24"/>
                        </w:rPr>
                      </w:r>
                      <w:r/>
                    </w:p>
                    <w:p>
                      <w:pPr>
                        <w:ind w:left="0" w:right="0" w:firstLine="0"/>
                        <w:spacing w:lineRule="atLeast" w:line="260" w:after="57"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c’est un soutien pour les logements de nos concitoyens</w:t>
                      </w:r>
                      <w:r>
                        <w:rPr>
                          <w:rFonts w:ascii="Calibri" w:hAnsi="Calibri" w:cs="Calibri" w:eastAsia="Calibri"/>
                          <w:color w:val="000000"/>
                          <w:sz w:val="22"/>
                        </w:rPr>
                        <w:t xml:space="preserve">.Depuis 2020, ce sont 2369 particuliers qui se sont saisis de Ma Prime Rénov pour réaliser 16,9 M€ de travaux pour réduire l’empreinte carbone de leur logement dont5,5 M€d’aides de l’Etat </w:t>
                      </w:r>
                      <w:r/>
                    </w:p>
                    <w:p>
                      <w:pPr>
                        <w:ind w:left="0" w:right="0" w:firstLine="0"/>
                        <w:spacing w:lineRule="atLeast" w:line="61" w:after="57"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w:t>
                      </w:r>
                      <w:r>
                        <w:rPr>
                          <w:rFonts w:ascii="Calibri" w:hAnsi="Calibri" w:cs="Calibri" w:eastAsia="Calibri"/>
                          <w:b/>
                          <w:i/>
                          <w:color w:val="000000"/>
                          <w:sz w:val="22"/>
                        </w:rPr>
                        <w:t xml:space="preserve">France Relance ce sont des projets d’amélioration des mobilités, financés par la dotation à l’investissement local</w:t>
                      </w:r>
                      <w:r>
                        <w:rPr>
                          <w:rFonts w:ascii="Calibri" w:hAnsi="Calibri" w:cs="Calibri" w:eastAsia="Calibri"/>
                          <w:color w:val="000000"/>
                          <w:sz w:val="22"/>
                        </w:rPr>
                        <w:t xml:space="preserve">. 5 projets ont été retenus pour un montant total de plus d’1 M€, en voici 3 d’entre eux :</w:t>
                      </w:r>
                      <w:r/>
                    </w:p>
                    <w:p>
                      <w:pPr>
                        <w:pStyle w:val="29"/>
                        <w:numPr>
                          <w:ilvl w:val="0"/>
                          <w:numId w:val="2"/>
                        </w:numPr>
                        <w:ind w:right="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Réalisation de travaux pour la passerelle du Pôle d’échanges multimodal de la gare de La Rochelle soutenus par l’État à hauteur de 790 000euros</w:t>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txbxContent>
                </v:textbox>
              </v:shape>
            </w:pict>
          </mc:Fallback>
        </mc:AlternateContent>
      </w:r>
      <w:r>
        <w:br w:type="page"/>
      </w:r>
      <w:r/>
    </w:p>
    <w:p>
      <w:pPr>
        <w:pStyle w:val="640"/>
        <w:jc w:val="center"/>
        <w:rPr>
          <w:rFonts w:ascii="Arial" w:hAnsi="Arial" w:cs="Arial"/>
          <w:b/>
          <w:sz w:val="28"/>
          <w:szCs w:val="28"/>
        </w:rPr>
      </w:pPr>
      <w:r>
        <w:rPr>
          <w:rFonts w:ascii="Arial" w:hAnsi="Arial" w:cs="Arial"/>
          <w:b/>
          <w:bCs/>
          <w:sz w:val="28"/>
          <w:szCs w:val="28"/>
        </w:rPr>
      </w:r>
      <w: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-262747</wp:posOffset>
                </wp:positionV>
                <wp:extent cx="6078220" cy="8534400"/>
                <wp:effectExtent l="6350" t="6350" r="6350" b="6350"/>
                <wp:wrapNone/>
                <wp:docPr id="5" name="Forme1" hidden="false"/>
                <wp:cNvGraphicFramePr/>
                <a:graphic xmlns:a="http://schemas.openxmlformats.org/drawingml/2006/main">
                  <a:graphicData uri="http://schemas.microsoft.com/office/word/2010/wordprocessingShape">
                    <wps:wsp>
                      <wps:cNvSpPr/>
                      <wps:spPr bwMode="auto">
                        <a:xfrm flipH="0" flipV="0">
                          <a:off x="0" y="0"/>
                          <a:ext cx="6078219" cy="8534399"/>
                        </a:xfrm>
                        <a:prstGeom prst="rect">
                          <a:avLst/>
                        </a:prstGeom>
                        <a:noFill/>
                        <a:ln>
                          <a:solidFill>
                            <a:srgbClr val="000000"/>
                          </a:solidFill>
                        </a:ln>
                      </wps:spPr>
                      <wps:style>
                        <a:lnRef idx="0"/>
                        <a:fillRef idx="0"/>
                        <a:effectRef idx="0"/>
                        <a:fontRef idx="minor"/>
                      </wps:style>
                      <wps:txbx>
                        <w:txbxContent>
                          <w:p>
                            <w:pPr>
                              <w:ind w:left="0" w:right="0" w:firstLine="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-Aménagement d’une voie verte à Saintes pour180 000 € et l’amélioration de liaisons cyclables autour de La Rochelle et des zones commerciales ou d’activité pour un montant de 28 000euros</w:t>
                            </w:r>
                            <w:r/>
                          </w:p>
                          <w:p>
                            <w:pPr>
                              <w:pStyle w:val="29"/>
                              <w:numPr>
                                <w:ilvl w:val="0"/>
                                <w:numId w:val="3"/>
                              </w:numPr>
                              <w:ind w:right="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Travaux d’aménagements et de mise en accessibilité à Saint-Laurent-la-Prée grâce à près de 30 000 € de l’État</w:t>
                            </w:r>
                            <w:r/>
                            <w:r>
                              <w:rPr>
                                <w:sz w:val="22"/>
                              </w:rPr>
                            </w:r>
                            <w:r/>
                          </w:p>
                          <w:p>
                            <w:pPr>
                              <w:ind w:left="0" w:right="0" w:firstLine="0"/>
                              <w:spacing w:lineRule="atLeast" w:line="300" w:after="57"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ce sont des projets soutenus par l’ADEME pour les entreprises ou les associations</w:t>
                            </w:r>
                            <w:r>
                              <w:rPr>
                                <w:rFonts w:ascii="Calibri" w:hAnsi="Calibri" w:cs="Calibri" w:eastAsia="Calibri"/>
                                <w:color w:val="000000"/>
                                <w:sz w:val="22"/>
                              </w:rPr>
                              <w:t xml:space="preserve"> avec plus de 950 000 € de subventions versées :</w:t>
                            </w:r>
                            <w:r/>
                          </w:p>
                          <w:p>
                            <w:pPr>
                              <w:ind w:left="283" w:right="0" w:hanging="215"/>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L’entreprise PERIPLAST a reçu 404 729€ d’aide en étant lauréate de l’appel à projets « régénérateur de plastique ».</w:t>
                            </w:r>
                            <w:r/>
                          </w:p>
                          <w:p>
                            <w:pPr>
                              <w:ind w:left="283" w:right="0" w:hanging="215"/>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-L’appel à projets « soutien exceptionnel aux structures de l’économie sociale et solidaire a permis à l’association EMMAUS de recevoir 53 753 € d’aide à Saint-Agnant et 45 000 € d’aide à Saintes. Les associations La Matière et Vivractif La Chinetterie ont</w:t>
                            </w:r>
                            <w:r>
                              <w:rPr>
                                <w:rFonts w:ascii="Calibri" w:hAnsi="Calibri" w:cs="Calibri" w:eastAsia="Calibri"/>
                                <w:color w:val="000000"/>
                                <w:sz w:val="22"/>
                              </w:rPr>
                              <w:t xml:space="preserve"> respectivement perçu 25 000€ et 2 999€</w:t>
                            </w:r>
                            <w:r/>
                          </w:p>
                          <w:p>
                            <w:pPr>
                              <w:ind w:left="68" w:right="0" w:firstLine="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-L’appel à projets « recyclage friche polluées »  a permis de financer une partie des travaux des friches de Poyaud à Surgères avec une aide de près de 400 000€</w:t>
                            </w:r>
                            <w:r/>
                            <w:r>
                              <w:rPr>
                                <w:rFonts w:ascii="Times New Roman" w:hAnsi="Times New Roman" w:cs="Times New Roman" w:eastAsia="Times New Roman"/>
                                <w:sz w:val="24"/>
                              </w:rPr>
                            </w:r>
                            <w:r/>
                          </w:p>
                          <w:p>
                            <w:pPr>
                              <w:ind w:left="0" w:right="0" w:firstLine="0"/>
                              <w:spacing w:lineRule="atLeast" w:line="57" w:after="57"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c’est l’accompagnement de structures qui s’engagent pour les aires protégées :</w:t>
                            </w:r>
                            <w:r/>
                          </w:p>
                          <w:p>
                            <w:pPr>
                              <w:ind w:left="0" w:right="0" w:firstLine="0"/>
                              <w:spacing w:lineRule="atLeast" w:line="5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 Ligue pour la Protection des Oiseaux - RNN Baie de l'Aiguillon - enlèvement des crassats d’huîtres sauvages : aide de 99 996 €</w:t>
                            </w:r>
                            <w:r/>
                          </w:p>
                          <w:p>
                            <w:pPr>
                              <w:ind w:left="0" w:right="0" w:firstLine="0"/>
                              <w:spacing w:lineRule="atLeast" w:line="5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 Ligue pour la Protection des Oiseaux - RNN Moëze- Oléron - Restauration des équipements d’accueil et d’information de la Réserve naturelle nationale de Moeze Oléron ; aide de 18 666 €</w:t>
                            </w:r>
                            <w:r/>
                          </w:p>
                          <w:p>
                            <w:pPr>
                              <w:ind w:left="0" w:right="0" w:firstLine="0"/>
                              <w:spacing w:lineRule="atLeast" w:line="5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 Ligue pour la Protection des Oiseaux - RNN Marais d'Yves - réouverture de la lagune envahie par végétation : aide de 20 000 € (pour une opération dont le coût est évalué à 29 760 €)</w:t>
                            </w:r>
                            <w:r/>
                          </w:p>
                          <w:p>
                            <w:pPr>
                              <w:ind w:left="0" w:right="0" w:firstLine="0"/>
                              <w:spacing w:lineRule="atLeast" w:line="5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 PNR Marais Poitevin - Grands travaux de renouvellement de la trame arborée : mise en œuvre du plan paysage du GSFs : aide de 56 250 € (pour une opération dont le coût est évalué à 193 000€)</w:t>
                            </w:r>
                            <w:r/>
                          </w:p>
                          <w:p>
                            <w:pPr>
                              <w:ind w:left="0" w:right="0" w:firstLine="0"/>
                              <w:spacing w:lineRule="atLeast" w:line="5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 PNR Marais Poitevin – Restauration et valorisation des milieux naturels : aide de 38 850 € (pour une opération dont le coût est évalué à 105 000 €)</w:t>
                            </w:r>
                            <w:r/>
                          </w:p>
                          <w:p>
                            <w:pPr>
                              <w:ind w:left="0" w:right="0" w:firstLine="0"/>
                              <w:spacing w:lineRule="atLeast" w:line="5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-PNR Marais Poitevin - Travaux d’inventaire et de protection d’espèces de la Directive oiseaux dont le PNR a une responsabilité au niveau national (Busard cendré, Busard des roseaux, Guifette noire) : aide de 10 000 € (pour une opération dont le coût est év</w:t>
                            </w:r>
                            <w:r>
                              <w:rPr>
                                <w:rFonts w:ascii="Calibri" w:hAnsi="Calibri" w:cs="Calibri" w:eastAsia="Calibri"/>
                                <w:color w:val="000000"/>
                                <w:sz w:val="24"/>
                              </w:rPr>
                              <w:t xml:space="preserve">alué à 20 800 €)</w:t>
                            </w:r>
                            <w:r/>
                          </w:p>
                          <w:p>
                            <w:pPr>
                              <w:pStyle w:val="664"/>
                              <w:spacing w:lineRule="auto" w:line="240" w:after="0" w:before="0"/>
                            </w:pPr>
                            <w:r/>
                            <w:r/>
                            <w:r/>
                          </w:p>
                          <w:p>
                            <w:pPr>
                              <w:pStyle w:val="664"/>
                              <w:spacing w:lineRule="auto" w:line="240" w:after="0" w:before="0"/>
                            </w:pPr>
                            <w: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r/>
                          </w:p>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4"/>
                              </w:rPr>
                              <w:t xml:space="preserve">NB : Les données ci-dessus sont d’avril 2021. Attention, certaines de ces données évoluent régulièrement. </w:t>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txbxContent>
                      </wps:txbx>
                      <wps:bodyPr lIns="0" tIns="0" rIns="0" bIns="0">
                        <a:noAutofit/>
                      </wps:bodyPr>
                    </wps:wsp>
                  </a:graphicData>
                </a:graphic>
              </wp:anchor>
            </w:drawing>
          </mc:Choice>
          <mc:Fallback>
            <w:pict>
              <v:shape id="shape 4" o:spid="_x0000_s4" o:spt="1" style="position:absolute;mso-wrap-distance-left:0.0pt;mso-wrap-distance-top:0.0pt;mso-wrap-distance-right:0.0pt;mso-wrap-distance-bottom:0.0pt;z-index:4;o:allowoverlap:true;o:allowincell:true;mso-position-horizontal-relative:text;margin-left:-15.1pt;mso-position-horizontal:absolute;mso-position-vertical-relative:text;margin-top:-20.7pt;mso-position-vertical:absolute;width:478.6pt;height:672.0pt;" coordsize="100000,100000" path="" filled="f" strokecolor="#000000">
                <v:path textboxrect="0,0,0,0"/>
                <v:textbox>
                  <w:txbxContent>
                    <w:p>
                      <w:pPr>
                        <w:ind w:left="0" w:right="0" w:firstLine="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-Aménagement d’une voie verte à Saintes pour180 000 € et l’amélioration de liaisons cyclables autour de La Rochelle et des zones commerciales ou d’activité pour un montant de 28 000euros</w:t>
                      </w:r>
                      <w:r/>
                    </w:p>
                    <w:p>
                      <w:pPr>
                        <w:pStyle w:val="29"/>
                        <w:numPr>
                          <w:ilvl w:val="0"/>
                          <w:numId w:val="3"/>
                        </w:numPr>
                        <w:ind w:right="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Travaux d’aménagements et de mise en accessibilité à Saint-Laurent-la-Prée grâce à près de 30 000 € de l’État</w:t>
                      </w:r>
                      <w:r/>
                      <w:r>
                        <w:rPr>
                          <w:sz w:val="22"/>
                        </w:rPr>
                      </w:r>
                      <w:r/>
                    </w:p>
                    <w:p>
                      <w:pPr>
                        <w:ind w:left="0" w:right="0" w:firstLine="0"/>
                        <w:spacing w:lineRule="atLeast" w:line="300" w:after="57"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ce sont des projets soutenus par l’ADEME pour les entreprises ou les associations</w:t>
                      </w:r>
                      <w:r>
                        <w:rPr>
                          <w:rFonts w:ascii="Calibri" w:hAnsi="Calibri" w:cs="Calibri" w:eastAsia="Calibri"/>
                          <w:color w:val="000000"/>
                          <w:sz w:val="22"/>
                        </w:rPr>
                        <w:t xml:space="preserve"> avec plus de 950 000 € de subventions versées :</w:t>
                      </w:r>
                      <w:r/>
                    </w:p>
                    <w:p>
                      <w:pPr>
                        <w:ind w:left="283" w:right="0" w:hanging="215"/>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L’entreprise PERIPLAST a reçu 404 729€ d’aide en étant lauréate de l’appel à projets « régénérateur de plastique ».</w:t>
                      </w:r>
                      <w:r/>
                    </w:p>
                    <w:p>
                      <w:pPr>
                        <w:ind w:left="283" w:right="0" w:hanging="215"/>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-L’appel à projets « soutien exceptionnel aux structures de l’économie sociale et solidaire a permis à l’association EMMAUS de recevoir 53 753 € d’aide à Saint-Agnant et 45 000 € d’aide à Saintes. Les associations La Matière et Vivractif La Chinetterie ont</w:t>
                      </w:r>
                      <w:r>
                        <w:rPr>
                          <w:rFonts w:ascii="Calibri" w:hAnsi="Calibri" w:cs="Calibri" w:eastAsia="Calibri"/>
                          <w:color w:val="000000"/>
                          <w:sz w:val="22"/>
                        </w:rPr>
                        <w:t xml:space="preserve"> respectivement perçu 25 000€ et 2 999€</w:t>
                      </w:r>
                      <w:r/>
                    </w:p>
                    <w:p>
                      <w:pPr>
                        <w:ind w:left="68" w:right="0" w:firstLine="0"/>
                        <w:spacing w:lineRule="atLeast" w:line="27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-L’appel à projets « recyclage friche polluées »  a permis de financer une partie des travaux des friches de Poyaud à Surgères avec une aide de près de 400 000€</w:t>
                      </w:r>
                      <w:r/>
                      <w:r>
                        <w:rPr>
                          <w:rFonts w:ascii="Times New Roman" w:hAnsi="Times New Roman" w:cs="Times New Roman" w:eastAsia="Times New Roman"/>
                          <w:sz w:val="24"/>
                        </w:rPr>
                      </w:r>
                      <w:r/>
                    </w:p>
                    <w:p>
                      <w:pPr>
                        <w:ind w:left="0" w:right="0" w:firstLine="0"/>
                        <w:spacing w:lineRule="atLeast" w:line="57" w:after="57"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c’est l’accompagnement de structures qui s’engagent pour les aires protégées :</w:t>
                      </w:r>
                      <w:r/>
                    </w:p>
                    <w:p>
                      <w:pPr>
                        <w:ind w:left="0" w:right="0" w:firstLine="0"/>
                        <w:spacing w:lineRule="atLeast" w:line="5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 Ligue pour la Protection des Oiseaux - RNN Baie de l'Aiguillon - enlèvement des crassats d’huîtres sauvages : aide de 99 996 €</w:t>
                      </w:r>
                      <w:r/>
                    </w:p>
                    <w:p>
                      <w:pPr>
                        <w:ind w:left="0" w:right="0" w:firstLine="0"/>
                        <w:spacing w:lineRule="atLeast" w:line="5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 Ligue pour la Protection des Oiseaux - RNN Moëze- Oléron - Restauration des équipements d’accueil et d’information de la Réserve naturelle nationale de Moeze Oléron ; aide de 18 666 €</w:t>
                      </w:r>
                      <w:r/>
                    </w:p>
                    <w:p>
                      <w:pPr>
                        <w:ind w:left="0" w:right="0" w:firstLine="0"/>
                        <w:spacing w:lineRule="atLeast" w:line="5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 Ligue pour la Protection des Oiseaux - RNN Marais d'Yves - réouverture de la lagune envahie par végétation : aide de 20 000 € (pour une opération dont le coût est évalué à 29 760 €)</w:t>
                      </w:r>
                      <w:r/>
                    </w:p>
                    <w:p>
                      <w:pPr>
                        <w:ind w:left="0" w:right="0" w:firstLine="0"/>
                        <w:spacing w:lineRule="atLeast" w:line="5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 PNR Marais Poitevin - Grands travaux de renouvellement de la trame arborée : mise en œuvre du plan paysage du GSFs : aide de 56 250 € (pour une opération dont le coût est évalué à 193 000€)</w:t>
                      </w:r>
                      <w:r/>
                    </w:p>
                    <w:p>
                      <w:pPr>
                        <w:ind w:left="0" w:right="0" w:firstLine="0"/>
                        <w:spacing w:lineRule="atLeast" w:line="5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 PNR Marais Poitevin – Restauration et valorisation des milieux naturels : aide de 38 850 € (pour une opération dont le coût est évalué à 105 000 €)</w:t>
                      </w:r>
                      <w:r/>
                    </w:p>
                    <w:p>
                      <w:pPr>
                        <w:ind w:left="0" w:right="0" w:firstLine="0"/>
                        <w:spacing w:lineRule="atLeast" w:line="57" w:after="57"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-PNR Marais Poitevin - Travaux d’inventaire et de protection d’espèces de la Directive oiseaux dont le PNR a une responsabilité au niveau national (Busard cendré, Busard des roseaux, Guifette noire) : aide de 10 000 € (pour une opération dont le coût est év</w:t>
                      </w:r>
                      <w:r>
                        <w:rPr>
                          <w:rFonts w:ascii="Calibri" w:hAnsi="Calibri" w:cs="Calibri" w:eastAsia="Calibri"/>
                          <w:color w:val="000000"/>
                          <w:sz w:val="24"/>
                        </w:rPr>
                        <w:t xml:space="preserve">alué à 20 800 €)</w:t>
                      </w:r>
                      <w:r/>
                    </w:p>
                    <w:p>
                      <w:pPr>
                        <w:pStyle w:val="664"/>
                        <w:spacing w:lineRule="auto" w:line="240" w:after="0" w:before="0"/>
                      </w:pPr>
                      <w:r/>
                      <w:r/>
                      <w:r/>
                    </w:p>
                    <w:p>
                      <w:pPr>
                        <w:pStyle w:val="664"/>
                        <w:spacing w:lineRule="auto" w:line="240" w:after="0" w:before="0"/>
                      </w:pPr>
                      <w: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r/>
                    </w:p>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4"/>
                        </w:rPr>
                        <w:t xml:space="preserve">NB : Les données ci-dessus sont d’avril 2021. Attention, certaines de ces données évoluent régulièrement. </w:t>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txbxContent>
                </v:textbox>
              </v:shape>
            </w:pict>
          </mc:Fallback>
        </mc:AlternateContent>
      </w: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r/>
      <w:r>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-882332</wp:posOffset>
                </wp:positionH>
                <wp:positionV relativeFrom="paragraph">
                  <wp:posOffset>486604</wp:posOffset>
                </wp:positionV>
                <wp:extent cx="7525385" cy="356870"/>
                <wp:effectExtent l="0" t="0" r="0" b="0"/>
                <wp:wrapNone/>
                <wp:docPr id="6"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5384" cy="139525"/>
                        </a:xfrm>
                        <a:prstGeom prst="rect">
                          <a:avLst/>
                        </a:prstGeom>
                        <a:noFill/>
                        <a:ln>
                          <a:noFill/>
                        </a:ln>
                      </wps:spPr>
                      <wps:txbx>
                        <w:txbxContent>
                          <w:p>
                            <w:pPr>
                              <w:jc w:val="center"/>
                              <w:spacing w:lineRule="auto" w:line="240" w:after="0" w:before="0"/>
                            </w:pPr>
                            <w:r>
                              <w:t xml:space="preserve">3</w:t>
                            </w:r>
                            <w:r/>
                            <w:r/>
                          </w:p>
                        </w:txbxContent>
                      </wps:txbx>
                      <wps:bodyPr wrap="square" lIns="0" tIns="0" rIns="0" bIns="0">
                        <a:spAutoFit/>
                      </wps:bodyPr>
                    </wps:wsp>
                  </a:graphicData>
                </a:graphic>
              </wp:anchor>
            </w:drawing>
          </mc:Choice>
          <mc:Fallback>
            <w:pict>
              <v:shape id="shape 5" o:spid="_x0000_s5" o:spt="1" style="position:absolute;mso-wrap-distance-left:0.0pt;mso-wrap-distance-top:0.0pt;mso-wrap-distance-right:0.0pt;mso-wrap-distance-bottom:0.0pt;z-index:6;o:allowoverlap:true;o:allowincell:true;mso-position-horizontal-relative:text;margin-left:-69.5pt;mso-position-horizontal:absolute;mso-position-vertical-relative:text;margin-top:38.3pt;mso-position-vertical:absolute;width:592.5pt;height:28.1pt;" coordsize="100000,100000" path="" filled="f">
                <v:path textboxrect="0,0,0,0"/>
                <v:textbox>
                  <w:txbxContent>
                    <w:p>
                      <w:pPr>
                        <w:jc w:val="center"/>
                        <w:spacing w:lineRule="auto" w:line="240" w:after="0" w:before="0"/>
                      </w:pPr>
                      <w:r>
                        <w:t xml:space="preserve">3</w:t>
                      </w:r>
                      <w:r/>
                      <w:r/>
                    </w:p>
                  </w:txbxContent>
                </v:textbox>
              </v:shape>
            </w:pict>
          </mc:Fallback>
        </mc:AlternateContent>
      </w:r>
      <w:r>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-882333</wp:posOffset>
                </wp:positionH>
                <wp:positionV relativeFrom="paragraph">
                  <wp:posOffset>8162973</wp:posOffset>
                </wp:positionV>
                <wp:extent cx="7525385" cy="356870"/>
                <wp:effectExtent l="0" t="0" r="0" b="0"/>
                <wp:wrapNone/>
                <wp:docPr id="7"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5384" cy="139525"/>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2</w:t>
                            </w:r>
                            <w:r/>
                            <w:r/>
                          </w:p>
                        </w:txbxContent>
                      </wps:txbx>
                      <wps:bodyPr wrap="square" lIns="0" tIns="0" rIns="0" bIns="0">
                        <a:spAutoFit/>
                      </wps:bodyPr>
                    </wps:wsp>
                  </a:graphicData>
                </a:graphic>
              </wp:anchor>
            </w:drawing>
          </mc:Choice>
          <mc:Fallback>
            <w:pict>
              <v:shape id="shape 6" o:spid="_x0000_s6" o:spt="1" style="position:absolute;mso-wrap-distance-left:0.0pt;mso-wrap-distance-top:0.0pt;mso-wrap-distance-right:0.0pt;mso-wrap-distance-bottom:0.0pt;z-index:6;o:allowoverlap:true;o:allowincell:true;mso-position-horizontal-relative:text;margin-left:-69.5pt;mso-position-horizontal:absolute;mso-position-vertical-relative:text;margin-top:642.8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2</w:t>
                      </w:r>
                      <w:r/>
                      <w:r/>
                    </w:p>
                  </w:txbxContent>
                </v:textbox>
              </v:shape>
            </w:pict>
          </mc:Fallback>
        </mc:AlternateContent>
      </w:r>
      <w:r/>
      <w:r/>
    </w:p>
    <w:p>
      <w:pPr>
        <w:jc w:val="center"/>
        <w:rPr>
          <w:rFonts w:ascii="Arial" w:hAnsi="Arial" w:cs="Arial"/>
          <w:b/>
          <w:sz w:val="28"/>
          <w:szCs w:val="28"/>
        </w:rPr>
      </w:pPr>
      <w:r>
        <w:rPr>
          <w:rFonts w:ascii="Arial" w:hAnsi="Arial" w:cs="Arial"/>
          <w:b/>
          <w:bCs/>
          <w:sz w:val="28"/>
          <w:szCs w:val="28"/>
        </w:rPr>
      </w:r>
      <w:r/>
    </w:p>
    <w:p>
      <w:pPr>
        <w:jc w:val="center"/>
      </w:pPr>
      <w:r>
        <w:rPr>
          <w:rFonts w:ascii="Arial" w:hAnsi="Arial" w:cs="Arial"/>
          <w:b/>
          <w:bCs/>
          <w:sz w:val="28"/>
          <w:szCs w:val="28"/>
        </w:rPr>
        <w:t xml:space="preserve">Ma Prime Rénov'</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Montant total des primes versées : 2.1 M€</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59"/>
        <w:gridCol w:w="1431"/>
        <w:gridCol w:w="1883"/>
        <w:gridCol w:w="1883"/>
      </w:tblGrid>
      <w:tr>
        <w:trPr>
          <w:trHeight w:val="400"/>
        </w:trPr>
        <w:tc>
          <w:tcPr>
            <w:gridSpan w:val="5"/>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dossiers payés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190.4 M€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1142.1 M€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116692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56759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113.2 M€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700.8 M€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70944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30743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53.7 M€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337.9 M€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12462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65"/>
        <w:gridCol w:w="1425"/>
        <w:gridCol w:w="1883"/>
        <w:gridCol w:w="1883"/>
      </w:tblGrid>
      <w:tr>
        <w:trPr>
          <w:trHeight w:val="400"/>
        </w:trPr>
        <w:tc>
          <w:tcPr>
            <w:gridSpan w:val="5"/>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0" w:name="__DdeLink__225_3614400758"/>
            <w:r>
              <w:rPr>
                <w:b/>
                <w:bCs/>
                <w:sz w:val="20"/>
                <w:szCs w:val="20"/>
              </w:rPr>
              <w:t xml:space="preserve">: Nouvelle-Aquitaine</w:t>
            </w:r>
            <w:bookmarkEnd w:id="0"/>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dossiers payés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17.6 M€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121.2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12961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6261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9.7 M€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74.2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7852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3249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4.0 M€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35.0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1259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65"/>
        <w:gridCol w:w="1425"/>
        <w:gridCol w:w="1883"/>
        <w:gridCol w:w="1883"/>
      </w:tblGrid>
      <w:tr>
        <w:trPr>
          <w:trHeight w:val="400"/>
        </w:trPr>
        <w:tc>
          <w:tcPr>
            <w:gridSpan w:val="5"/>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dossiers payés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2.1 M€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14.9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1567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802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 M€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9.7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958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422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546.1 k€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5.3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174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7" o:spid="_x0000_s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3 </w:t>
                            </w:r>
                            <w:r/>
                          </w:p>
                        </w:txbxContent>
                      </wps:txbx>
                      <wps:bodyPr lIns="0" tIns="0" rIns="0" bIns="0">
                        <a:spAutoFit/>
                      </wps:bodyPr>
                    </wps:wsp>
                  </a:graphicData>
                </a:graphic>
              </wp:anchor>
            </w:drawing>
          </mc:Choice>
          <mc:Fallback>
            <w:pict>
              <v:shape id="shape 8" o:spid="_x0000_s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425863"/>
                <wp:effectExtent l="0" t="111996" r="0" b="111996"/>
                <wp:wrapNone/>
                <wp:docPr id="10"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425862"/>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ind w:left="0" w:right="0" w:firstLine="0"/>
                              <w:spacing w:lineRule="atLeast" w:line="61" w:after="159"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Valorisation</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Avec les élus locaux et la presse, le sous-préfet de Rochefort, Jean-Paul Normand, a visité un immeuble du centre de Tonnay-Charente, où les chantiers se succèdent pour rénover une dizaine de logement insalubres. Ce sont aujourd’hui de véritables passoires</w:t>
                            </w:r>
                            <w:r>
                              <w:rPr>
                                <w:rFonts w:ascii="Calibri" w:hAnsi="Calibri" w:cs="Calibri" w:eastAsia="Calibri"/>
                                <w:color w:val="00000A"/>
                                <w:sz w:val="22"/>
                              </w:rPr>
                              <w:t xml:space="preserve"> énergétiques.</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Cet immeuble a été acquis fin 2017 par un propriétaire privé. Il souhaite proposer les logements à la location. Le coût total des travaux est fixé à 69 000€, près de 70 % de cette somme sera subventionnée.</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9" o:spid="_x0000_s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91.0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ind w:left="0" w:right="0" w:firstLine="0"/>
                        <w:spacing w:lineRule="atLeast" w:line="61" w:after="159"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Valorisation</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Avec les élus locaux et la presse, le sous-préfet de Rochefort, Jean-Paul Normand, a visité un immeuble du centre de Tonnay-Charente, où les chantiers se succèdent pour rénover une dizaine de logement insalubres. Ce sont aujourd’hui de véritables passoires</w:t>
                      </w:r>
                      <w:r>
                        <w:rPr>
                          <w:rFonts w:ascii="Calibri" w:hAnsi="Calibri" w:cs="Calibri" w:eastAsia="Calibri"/>
                          <w:color w:val="00000A"/>
                          <w:sz w:val="22"/>
                        </w:rPr>
                        <w:t xml:space="preserve"> énergétiques.</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Cet immeuble a été acquis fin 2017 par un propriétaire privé. Il souhaite proposer les logements à la location. Le coût total des travaux est fixé à 69 000€, près de 70 % de cette somme sera subventionnée.</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Bonus électrique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bonus octroyés à des véhicules électriques : 1506</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bonus octroyés à des véhicules électriques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135585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116916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100882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 w:name="__DdeLink__225_3614400758"/>
            <w:r>
              <w:rPr>
                <w:b/>
                <w:bCs/>
                <w:sz w:val="20"/>
                <w:szCs w:val="20"/>
              </w:rPr>
              <w:t xml:space="preserve">: Nouvelle-Aquitaine</w:t>
            </w:r>
            <w:bookmarkEnd w:id="1"/>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bonus octroyés à des véhicules électriques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11611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9892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8619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bonus octroyés à des véhicules électriques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1506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1287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1144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0" o:spid="_x0000_s1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rPr>
                                <w:rFonts w:cs="Calibri" w:eastAsia="Calibri"/>
                                <w:color w:val="auto"/>
                                <w:sz w:val="18"/>
                                <w:szCs w:val="18"/>
                                <w:highlight w:val="none"/>
                              </w:rPr>
                            </w:pPr>
                            <w:r>
                              <w:rPr>
                                <w:rFonts w:cs="Calibri" w:eastAsia="Calibri"/>
                                <w:color w:val="auto"/>
                                <w:sz w:val="18"/>
                                <w:szCs w:val="18"/>
                              </w:rPr>
                              <w:t xml:space="preserve"> </w:t>
                            </w:r>
                            <w:r>
                              <w:rPr>
                                <w:rFonts w:cs="Calibri" w:eastAsia="Calibri"/>
                                <w:color w:val="auto"/>
                                <w:sz w:val="18"/>
                                <w:szCs w:val="18"/>
                              </w:rPr>
                              <w:t xml:space="preserve">5</w:t>
                            </w:r>
                            <w:r/>
                            <w:r>
                              <w:rPr>
                                <w:rFonts w:cs="Calibri" w:eastAsia="Calibri"/>
                                <w:color w:val="auto"/>
                                <w:sz w:val="18"/>
                                <w:szCs w:val="18"/>
                                <w:highlight w:val="none"/>
                              </w:rPr>
                            </w:r>
                            <w:r>
                              <w:rPr>
                                <w:rFonts w:cs="Calibri" w:eastAsia="Calibri"/>
                                <w:color w:val="auto"/>
                                <w:sz w:val="18"/>
                                <w:szCs w:val="18"/>
                                <w:highlight w:val="none"/>
                              </w:rPr>
                            </w:r>
                          </w:p>
                        </w:txbxContent>
                      </wps:txbx>
                      <wps:bodyPr lIns="0" tIns="0" rIns="0" bIns="0">
                        <a:spAutoFit/>
                      </wps:bodyPr>
                    </wps:wsp>
                  </a:graphicData>
                </a:graphic>
              </wp:anchor>
            </w:drawing>
          </mc:Choice>
          <mc:Fallback>
            <w:pict>
              <v:shape id="shape 11" o:spid="_x0000_s1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rPr>
                          <w:rFonts w:cs="Calibri" w:eastAsia="Calibri"/>
                          <w:color w:val="auto"/>
                          <w:sz w:val="18"/>
                          <w:szCs w:val="18"/>
                          <w:highlight w:val="none"/>
                        </w:rPr>
                      </w:pPr>
                      <w:r>
                        <w:rPr>
                          <w:rFonts w:cs="Calibri" w:eastAsia="Calibri"/>
                          <w:color w:val="auto"/>
                          <w:sz w:val="18"/>
                          <w:szCs w:val="18"/>
                        </w:rPr>
                        <w:t xml:space="preserve"> </w:t>
                      </w:r>
                      <w:r>
                        <w:rPr>
                          <w:rFonts w:cs="Calibri" w:eastAsia="Calibri"/>
                          <w:color w:val="auto"/>
                          <w:sz w:val="18"/>
                          <w:szCs w:val="18"/>
                        </w:rPr>
                        <w:t xml:space="preserve">5</w:t>
                      </w:r>
                      <w:r/>
                      <w:r>
                        <w:rPr>
                          <w:rFonts w:cs="Calibri" w:eastAsia="Calibri"/>
                          <w:color w:val="auto"/>
                          <w:sz w:val="18"/>
                          <w:szCs w:val="18"/>
                          <w:highlight w:val="none"/>
                        </w:rPr>
                      </w:r>
                      <w:r>
                        <w:rPr>
                          <w:rFonts w:cs="Calibri" w:eastAsia="Calibri"/>
                          <w:color w:val="auto"/>
                          <w:sz w:val="18"/>
                          <w:szCs w:val="18"/>
                          <w:highlight w:val="none"/>
                        </w:rP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414688"/>
                <wp:effectExtent l="0" t="117583" r="0" b="117583"/>
                <wp:wrapNone/>
                <wp:docPr id="13"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414688"/>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12" o:spid="_x0000_s1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90.1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AAP Efficacité énergétique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d'entreprises ayant reçu l'aide : 0</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d'entreprises ayant reçu l'aide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13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2" w:name="__DdeLink__225_3614400758"/>
            <w:r>
              <w:rPr>
                <w:b/>
                <w:bCs/>
                <w:sz w:val="20"/>
                <w:szCs w:val="20"/>
              </w:rPr>
              <w:t xml:space="preserve">: Nouvelle-Aquitaine</w:t>
            </w:r>
            <w:bookmarkEnd w:id="2"/>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d'entreprises ayant reçu l'aide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d'entreprises ayant reçu l'aide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3" o:spid="_x0000_s1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6</w:t>
                            </w:r>
                            <w:r>
                              <w:rPr>
                                <w:rFonts w:cs="Calibri" w:eastAsia="Calibri"/>
                                <w:color w:val="auto"/>
                                <w:sz w:val="18"/>
                                <w:szCs w:val="18"/>
                              </w:rPr>
                              <w:t xml:space="preserve"> </w:t>
                            </w:r>
                            <w:r/>
                          </w:p>
                        </w:txbxContent>
                      </wps:txbx>
                      <wps:bodyPr lIns="0" tIns="0" rIns="0" bIns="0">
                        <a:spAutoFit/>
                      </wps:bodyPr>
                    </wps:wsp>
                  </a:graphicData>
                </a:graphic>
              </wp:anchor>
            </w:drawing>
          </mc:Choice>
          <mc:Fallback>
            <w:pict>
              <v:shape id="shape 14" o:spid="_x0000_s1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6</w:t>
                      </w:r>
                      <w:r>
                        <w:rPr>
                          <w:rFonts w:cs="Calibri" w:eastAsia="Calibri"/>
                          <w:color w:val="auto"/>
                          <w:sz w:val="18"/>
                          <w:szCs w:val="18"/>
                        </w:rPr>
                        <w:t xml:space="preserve">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414651"/>
                <wp:effectExtent l="0" t="117602" r="0" b="117602"/>
                <wp:wrapNone/>
                <wp:docPr id="16"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414651"/>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15" o:spid="_x0000_s1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90.1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AAP industrie : Modernisation des filières auto et aéro</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PME : 2</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PME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299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3" w:name="__DdeLink__225_3614400758"/>
            <w:r>
              <w:rPr>
                <w:b/>
                <w:bCs/>
                <w:sz w:val="20"/>
                <w:szCs w:val="20"/>
              </w:rPr>
              <w:t xml:space="preserve">: Nouvelle-Aquitaine</w:t>
            </w:r>
            <w:bookmarkEnd w:id="3"/>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PME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17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PME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775038"/>
                <wp:effectExtent l="6350" t="6350" r="6350" b="6350"/>
                <wp:wrapNone/>
                <wp:docPr id="17" name="Forme2" hidden="false"/>
                <wp:cNvGraphicFramePr/>
                <a:graphic xmlns:a="http://schemas.openxmlformats.org/drawingml/2006/main">
                  <a:graphicData uri="http://schemas.microsoft.com/office/word/2010/wordprocessingShape">
                    <wps:wsp>
                      <wps:cNvSpPr/>
                      <wps:spPr bwMode="auto">
                        <a:xfrm flipH="0" flipV="0">
                          <a:off x="0" y="0"/>
                          <a:ext cx="5972809" cy="2775038"/>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6" o:spid="_x0000_s16"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218.5pt;" coordsize="100000,100000" path="" filled="f" strokecolor="#000000">
                <v:path textboxrect="0,0,0,0"/>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89313"/>
                <wp:effectExtent l="0" t="157162" r="0" b="157162"/>
                <wp:wrapNone/>
                <wp:docPr id="18"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689313"/>
                        </a:xfrm>
                        <a:prstGeom prst="rect">
                          <a:avLst/>
                        </a:prstGeom>
                      </wps:spPr>
                      <wps:txbx>
                        <w:txbxContent>
                          <w:p>
                            <w:pPr>
                              <w:ind w:left="0" w:right="0" w:firstLine="0"/>
                              <w:spacing w:lineRule="atLeast" w:line="57" w:after="0" w:before="0"/>
                              <w:rPr>
                                <w:rFonts w:ascii="Calibri" w:hAnsi="Calibri" w:cs="Calibri" w:eastAsia="Calibri"/>
                                <w:b/>
                                <w:color w:val="00000A"/>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Lauréats</w:t>
                            </w:r>
                            <w:r/>
                          </w:p>
                          <w:p>
                            <w:pPr>
                              <w:ind w:left="0" w:right="0" w:firstLine="0"/>
                              <w:spacing w:lineRule="atLeast" w:line="57" w:after="0" w:before="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r>
                            <w:r>
                              <w:rPr>
                                <w:rFonts w:ascii="Calibri" w:hAnsi="Calibri" w:cs="Calibri" w:eastAsia="Calibri"/>
                                <w:color w:val="000000"/>
                                <w:sz w:val="22"/>
                                <w:u w:val="single"/>
                              </w:rPr>
                              <w:t xml:space="preserve">2entreprises</w:t>
                            </w:r>
                            <w:r>
                              <w:rPr>
                                <w:rFonts w:ascii="Calibri" w:hAnsi="Calibri" w:cs="Calibri" w:eastAsia="Calibri"/>
                                <w:color w:val="000000"/>
                                <w:sz w:val="22"/>
                              </w:rPr>
                              <w:t xml:space="preserve"> de Charente-Maritime ont bénéficié des fonds pour la modernisation du secteur aéronautique </w:t>
                            </w:r>
                            <w:r/>
                          </w:p>
                          <w:p>
                            <w:pPr>
                              <w:pStyle w:val="29"/>
                              <w:numPr>
                                <w:ilvl w:val="0"/>
                                <w:numId w:val="4"/>
                              </w:numPr>
                              <w:ind w:right="0"/>
                              <w:spacing w:lineRule="atLeast" w:line="57" w:after="0" w:before="24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u w:val="single"/>
                              </w:rPr>
                              <w:t xml:space="preserve">Aunis production industrie à Rochefort :</w:t>
                            </w:r>
                            <w:r>
                              <w:rPr>
                                <w:rFonts w:ascii="Calibri" w:hAnsi="Calibri" w:cs="Calibri" w:eastAsia="Calibri"/>
                                <w:color w:val="000000"/>
                                <w:sz w:val="22"/>
                              </w:rPr>
                              <w:t xml:space="preserve">Aunis Production Industrie est une PME de la région de Rochefort, spécialisée dans la mécanique de précision. L'entreprise souhaite acquérir un centre d'usinage 5 axes, lui permettant d’accroître la précision de sa production. Ce centre d'usinage rendra l'</w:t>
                            </w:r>
                            <w:r>
                              <w:rPr>
                                <w:rFonts w:ascii="Calibri" w:hAnsi="Calibri" w:cs="Calibri" w:eastAsia="Calibri"/>
                                <w:color w:val="000000"/>
                                <w:sz w:val="22"/>
                              </w:rPr>
                              <w:t xml:space="preserve">entreprise plus compétitive sur les petites séries ou la production de pièces unitaires. L'entreprise pourra ainsi se diversifier sur les marchés de la santé et de l'agro-alimentaire. Le projet comprend également l'acquisition d'une station de mesure tridi</w:t>
                            </w:r>
                            <w:r>
                              <w:rPr>
                                <w:rFonts w:ascii="Calibri" w:hAnsi="Calibri" w:cs="Calibri" w:eastAsia="Calibri"/>
                                <w:color w:val="000000"/>
                                <w:sz w:val="22"/>
                              </w:rPr>
                              <w:t xml:space="preserve">mensionnelle. L’entreprise a bénéficié de 316 000€ pour financer ce projet.</w:t>
                            </w:r>
                            <w:r>
                              <w:rPr>
                                <w:sz w:val="22"/>
                              </w:rPr>
                            </w:r>
                          </w:p>
                          <w:p>
                            <w:pPr>
                              <w:pStyle w:val="29"/>
                              <w:numPr>
                                <w:ilvl w:val="0"/>
                                <w:numId w:val="4"/>
                              </w:numPr>
                              <w:ind w:right="0"/>
                              <w:spacing w:lineRule="atLeast" w:line="300"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u w:val="single"/>
                              </w:rPr>
                              <w:t xml:space="preserve">Malichaud à Rochefort :</w:t>
                            </w:r>
                            <w:r>
                              <w:rPr>
                                <w:rFonts w:ascii="Calibri" w:hAnsi="Calibri" w:cs="Calibri" w:eastAsia="Calibri"/>
                                <w:color w:val="000000"/>
                                <w:sz w:val="22"/>
                              </w:rPr>
                              <w:t xml:space="preserve"> Malichaud Atlantique, est une entreprise opérant dans le secteur de la mécanique de précision, spécialisée dans l’usinage d’aubes de turbines pour </w:t>
                            </w:r>
                            <w:r>
                              <w:rPr>
                                <w:rFonts w:ascii="Calibri" w:hAnsi="Calibri" w:cs="Calibri" w:eastAsia="Calibri"/>
                                <w:color w:val="000000"/>
                                <w:sz w:val="22"/>
                              </w:rPr>
                              <w:t xml:space="preserve">l’aéronautique. Elle va bénéficier de plus de 482 000€ grâce aux fonds pour la modernisation du secteur </w:t>
                            </w:r>
                            <w:r>
                              <w:rPr>
                                <w:rFonts w:ascii="Calibri" w:hAnsi="Calibri" w:cs="Calibri" w:eastAsia="Calibri"/>
                                <w:color w:val="000000"/>
                                <w:sz w:val="22"/>
                              </w:rPr>
                              <w:t xml:space="preserve">aéronaut</w:t>
                            </w:r>
                            <w:r>
                              <w:rPr>
                                <w:rFonts w:ascii="Calibri" w:hAnsi="Calibri" w:cs="Calibri" w:eastAsia="Calibri"/>
                                <w:color w:val="000000"/>
                                <w:sz w:val="22"/>
                              </w:rPr>
                              <w:t xml:space="preserve">ique afin de financer un projet de digitalisation de son atelier et de son usine.</w:t>
                            </w:r>
                            <w:r>
                              <w:rPr>
                                <w:sz w:val="22"/>
                              </w:rPr>
                            </w:r>
                          </w:p>
                          <w:p>
                            <w:pPr>
                              <w:pStyle w:val="664"/>
                              <w:spacing w:lineRule="auto" w:line="240" w:after="0" w:before="0"/>
                              <w:rPr>
                                <w:sz w:val="20"/>
                                <w:szCs w:val="20"/>
                              </w:rPr>
                            </w:pPr>
                            <w:r>
                              <w:rPr>
                                <w:rFonts w:cs="Calibri" w:eastAsia="Calibri"/>
                                <w:b/>
                                <w:bCs/>
                                <w:color w:val="auto"/>
                                <w:sz w:val="20"/>
                                <w:szCs w:val="20"/>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17" o:spid="_x0000_s17"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11.8pt;v-text-anchor:top;" coordsize="100000,100000" path="" filled="f">
                <v:path textboxrect="0,0,0,0"/>
                <v:textbox>
                  <w:txbxContent>
                    <w:p>
                      <w:pPr>
                        <w:ind w:left="0" w:right="0" w:firstLine="0"/>
                        <w:spacing w:lineRule="atLeast" w:line="57" w:after="0" w:before="0"/>
                        <w:rPr>
                          <w:rFonts w:ascii="Calibri" w:hAnsi="Calibri" w:cs="Calibri" w:eastAsia="Calibri"/>
                          <w:b/>
                          <w:color w:val="00000A"/>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Lauréats</w:t>
                      </w:r>
                      <w:r/>
                    </w:p>
                    <w:p>
                      <w:pPr>
                        <w:ind w:left="0" w:right="0" w:firstLine="0"/>
                        <w:spacing w:lineRule="atLeast" w:line="57" w:after="0" w:before="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r>
                      <w:r>
                        <w:rPr>
                          <w:rFonts w:ascii="Calibri" w:hAnsi="Calibri" w:cs="Calibri" w:eastAsia="Calibri"/>
                          <w:color w:val="000000"/>
                          <w:sz w:val="22"/>
                          <w:u w:val="single"/>
                        </w:rPr>
                        <w:t xml:space="preserve">2entreprises</w:t>
                      </w:r>
                      <w:r>
                        <w:rPr>
                          <w:rFonts w:ascii="Calibri" w:hAnsi="Calibri" w:cs="Calibri" w:eastAsia="Calibri"/>
                          <w:color w:val="000000"/>
                          <w:sz w:val="22"/>
                        </w:rPr>
                        <w:t xml:space="preserve"> de Charente-Maritime ont bénéficié des fonds pour la modernisation du secteur aéronautique </w:t>
                      </w:r>
                      <w:r/>
                    </w:p>
                    <w:p>
                      <w:pPr>
                        <w:pStyle w:val="29"/>
                        <w:numPr>
                          <w:ilvl w:val="0"/>
                          <w:numId w:val="4"/>
                        </w:numPr>
                        <w:ind w:right="0"/>
                        <w:spacing w:lineRule="atLeast" w:line="57" w:after="0" w:before="24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u w:val="single"/>
                        </w:rPr>
                        <w:t xml:space="preserve">Aunis production industrie à Rochefort :</w:t>
                      </w:r>
                      <w:r>
                        <w:rPr>
                          <w:rFonts w:ascii="Calibri" w:hAnsi="Calibri" w:cs="Calibri" w:eastAsia="Calibri"/>
                          <w:color w:val="000000"/>
                          <w:sz w:val="22"/>
                        </w:rPr>
                        <w:t xml:space="preserve">Aunis Production Industrie est une PME de la région de Rochefort, spécialisée dans la mécanique de précision. L'entreprise souhaite acquérir un centre d'usinage 5 axes, lui permettant d’accroître la précision de sa production. Ce centre d'usinage rendra l'</w:t>
                      </w:r>
                      <w:r>
                        <w:rPr>
                          <w:rFonts w:ascii="Calibri" w:hAnsi="Calibri" w:cs="Calibri" w:eastAsia="Calibri"/>
                          <w:color w:val="000000"/>
                          <w:sz w:val="22"/>
                        </w:rPr>
                        <w:t xml:space="preserve">entreprise plus compétitive sur les petites séries ou la production de pièces unitaires. L'entreprise pourra ainsi se diversifier sur les marchés de la santé et de l'agro-alimentaire. Le projet comprend également l'acquisition d'une station de mesure tridi</w:t>
                      </w:r>
                      <w:r>
                        <w:rPr>
                          <w:rFonts w:ascii="Calibri" w:hAnsi="Calibri" w:cs="Calibri" w:eastAsia="Calibri"/>
                          <w:color w:val="000000"/>
                          <w:sz w:val="22"/>
                        </w:rPr>
                        <w:t xml:space="preserve">mensionnelle. L’entreprise a bénéficié de 316 000€ pour financer ce projet.</w:t>
                      </w:r>
                      <w:r>
                        <w:rPr>
                          <w:sz w:val="22"/>
                        </w:rPr>
                      </w:r>
                    </w:p>
                    <w:p>
                      <w:pPr>
                        <w:pStyle w:val="29"/>
                        <w:numPr>
                          <w:ilvl w:val="0"/>
                          <w:numId w:val="4"/>
                        </w:numPr>
                        <w:ind w:right="0"/>
                        <w:spacing w:lineRule="atLeast" w:line="300"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u w:val="single"/>
                        </w:rPr>
                        <w:t xml:space="preserve">Malichaud à Rochefort :</w:t>
                      </w:r>
                      <w:r>
                        <w:rPr>
                          <w:rFonts w:ascii="Calibri" w:hAnsi="Calibri" w:cs="Calibri" w:eastAsia="Calibri"/>
                          <w:color w:val="000000"/>
                          <w:sz w:val="22"/>
                        </w:rPr>
                        <w:t xml:space="preserve"> Malichaud Atlantique, est une entreprise opérant dans le secteur de la mécanique de précision, spécialisée dans l’usinage d’aubes de turbines pour </w:t>
                      </w:r>
                      <w:r>
                        <w:rPr>
                          <w:rFonts w:ascii="Calibri" w:hAnsi="Calibri" w:cs="Calibri" w:eastAsia="Calibri"/>
                          <w:color w:val="000000"/>
                          <w:sz w:val="22"/>
                        </w:rPr>
                        <w:t xml:space="preserve">l’aéronautique. Elle va bénéficier de plus de 482 000€ grâce aux fonds pour la modernisation du secteur </w:t>
                      </w:r>
                      <w:r>
                        <w:rPr>
                          <w:rFonts w:ascii="Calibri" w:hAnsi="Calibri" w:cs="Calibri" w:eastAsia="Calibri"/>
                          <w:color w:val="000000"/>
                          <w:sz w:val="22"/>
                        </w:rPr>
                        <w:t xml:space="preserve">aéronaut</w:t>
                      </w:r>
                      <w:r>
                        <w:rPr>
                          <w:rFonts w:ascii="Calibri" w:hAnsi="Calibri" w:cs="Calibri" w:eastAsia="Calibri"/>
                          <w:color w:val="000000"/>
                          <w:sz w:val="22"/>
                        </w:rPr>
                        <w:t xml:space="preserve">ique afin de financer un projet de digitalisation de son atelier et de son usine.</w:t>
                      </w:r>
                      <w:r>
                        <w:rPr>
                          <w:sz w:val="22"/>
                        </w:rPr>
                      </w:r>
                    </w:p>
                    <w:p>
                      <w:pPr>
                        <w:pStyle w:val="664"/>
                        <w:spacing w:lineRule="auto" w:line="240" w:after="0" w:before="0"/>
                        <w:rPr>
                          <w:sz w:val="20"/>
                          <w:szCs w:val="20"/>
                        </w:rPr>
                      </w:pPr>
                      <w:r>
                        <w:rPr>
                          <w:rFonts w:cs="Calibri" w:eastAsia="Calibri"/>
                          <w:b/>
                          <w:bCs/>
                          <w:color w:val="auto"/>
                          <w:sz w:val="20"/>
                          <w:szCs w:val="20"/>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r>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-893127</wp:posOffset>
                </wp:positionH>
                <wp:positionV relativeFrom="paragraph">
                  <wp:posOffset>2549007</wp:posOffset>
                </wp:positionV>
                <wp:extent cx="7546975" cy="132715"/>
                <wp:effectExtent l="0" t="0" r="0" b="0"/>
                <wp:wrapNone/>
                <wp:docPr id="19" name="Forme1" hidden="false"/>
                <wp:cNvGraphicFramePr/>
                <a:graphic xmlns:a="http://schemas.openxmlformats.org/drawingml/2006/main">
                  <a:graphicData uri="http://schemas.microsoft.com/office/word/2010/wordprocessingShape">
                    <wps:wsp>
                      <wps:cNvSpPr/>
                      <wps:spPr bwMode="auto">
                        <a:xfrm>
                          <a:off x="0" y="0"/>
                          <a:ext cx="7546974" cy="139526"/>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7</w:t>
                            </w:r>
                            <w:r/>
                            <w:r/>
                          </w:p>
                        </w:txbxContent>
                      </wps:txbx>
                      <wps:bodyPr lIns="0" tIns="0" rIns="0" bIns="0">
                        <a:spAutoFit/>
                      </wps:bodyPr>
                    </wps:wsp>
                  </a:graphicData>
                </a:graphic>
              </wp:anchor>
            </w:drawing>
          </mc:Choice>
          <mc:Fallback>
            <w:pict>
              <v:shape id="shape 18" o:spid="_x0000_s18" o:spt="1" style="position:absolute;mso-wrap-distance-left:0.0pt;mso-wrap-distance-top:0.0pt;mso-wrap-distance-right:0.0pt;mso-wrap-distance-bottom:0.0pt;z-index:3;o:allowoverlap:true;o:allowincell:true;mso-position-horizontal-relative:text;margin-left:-70.3pt;mso-position-horizontal:absolute;mso-position-vertical-relative:text;margin-top:200.7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7</w:t>
                      </w:r>
                      <w:r/>
                      <w:r/>
                    </w:p>
                  </w:txbxContent>
                </v:textbox>
              </v:shape>
            </w:pict>
          </mc:Fallback>
        </mc:AlternateContent>
      </w:r>
      <w:r>
        <w:br w:type="page"/>
      </w:r>
      <w:r/>
    </w:p>
    <w:p>
      <w:pPr>
        <w:pStyle w:val="640"/>
        <w:jc w:val="center"/>
      </w:pPr>
      <w:r>
        <w:rPr>
          <w:rFonts w:ascii="Arial" w:hAnsi="Arial" w:cs="Arial"/>
          <w:b/>
          <w:bCs/>
          <w:sz w:val="28"/>
          <w:szCs w:val="28"/>
        </w:rPr>
        <w:t xml:space="preserve">Prime à la conversion des véhicules légers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primes à la conversion : 1901</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primes à la conversion</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170850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159795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150045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4" w:name="__DdeLink__225_3614400758"/>
            <w:r>
              <w:rPr>
                <w:b/>
                <w:bCs/>
                <w:sz w:val="20"/>
                <w:szCs w:val="20"/>
              </w:rPr>
              <w:t xml:space="preserve">: Nouvelle-Aquitaine</w:t>
            </w:r>
            <w:bookmarkEnd w:id="4"/>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primes à la conversion</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18347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17111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16237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primes à la conversion</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1901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1748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1663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9" o:spid="_x0000_s1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8</w:t>
                            </w:r>
                            <w:r>
                              <w:rPr>
                                <w:rFonts w:cs="Calibri" w:eastAsia="Calibri"/>
                                <w:color w:val="auto"/>
                                <w:sz w:val="18"/>
                                <w:szCs w:val="18"/>
                              </w:rPr>
                              <w:t xml:space="preserve"> </w:t>
                            </w:r>
                            <w:r/>
                          </w:p>
                        </w:txbxContent>
                      </wps:txbx>
                      <wps:bodyPr lIns="0" tIns="0" rIns="0" bIns="0">
                        <a:spAutoFit/>
                      </wps:bodyPr>
                    </wps:wsp>
                  </a:graphicData>
                </a:graphic>
              </wp:anchor>
            </w:drawing>
          </mc:Choice>
          <mc:Fallback>
            <w:pict>
              <v:shape id="shape 20" o:spid="_x0000_s2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8</w:t>
                      </w:r>
                      <w:r>
                        <w:rPr>
                          <w:rFonts w:cs="Calibri" w:eastAsia="Calibri"/>
                          <w:color w:val="auto"/>
                          <w:sz w:val="18"/>
                          <w:szCs w:val="18"/>
                        </w:rPr>
                        <w:t xml:space="preserve">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424176"/>
                <wp:effectExtent l="0" t="112839" r="0" b="112839"/>
                <wp:wrapNone/>
                <wp:docPr id="22"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424176"/>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21" o:spid="_x0000_s2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90.9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Soutien recherche aéronautique civil</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projets soutenus : 1</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projets soutenus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234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5" w:name="__DdeLink__225_3614400758"/>
            <w:r>
              <w:rPr>
                <w:b/>
                <w:bCs/>
                <w:sz w:val="20"/>
                <w:szCs w:val="20"/>
              </w:rPr>
              <w:t xml:space="preserve">: Nouvelle-Aquitaine</w:t>
            </w:r>
            <w:bookmarkEnd w:id="5"/>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projets soutenus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29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projets soutenus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3"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22" o:spid="_x0000_s22"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4"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9</w:t>
                            </w:r>
                            <w:r/>
                          </w:p>
                        </w:txbxContent>
                      </wps:txbx>
                      <wps:bodyPr lIns="0" tIns="0" rIns="0" bIns="0">
                        <a:spAutoFit/>
                      </wps:bodyPr>
                    </wps:wsp>
                  </a:graphicData>
                </a:graphic>
              </wp:anchor>
            </w:drawing>
          </mc:Choice>
          <mc:Fallback>
            <w:pict>
              <v:shape id="shape 23" o:spid="_x0000_s23"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9</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424176"/>
                <wp:effectExtent l="0" t="112839" r="0" b="112839"/>
                <wp:wrapNone/>
                <wp:docPr id="25"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424176"/>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24" o:spid="_x0000_s24"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90.9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Rénovation des bâtiments Etats (marchés notifiés)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bâtiments dont le marché de rénovation est notifié : 2</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bâtiments dont le marché de rénovation est notifié</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587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107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6" w:name="__DdeLink__225_3614400758"/>
            <w:r>
              <w:rPr>
                <w:b/>
                <w:bCs/>
                <w:sz w:val="20"/>
                <w:szCs w:val="20"/>
              </w:rPr>
              <w:t xml:space="preserve">: Nouvelle-Aquitaine</w:t>
            </w:r>
            <w:bookmarkEnd w:id="6"/>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bâtiments dont le marché de rénovation est notifié</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36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10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bâtiments dont le marché de rénovation est notifié</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6"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25" o:spid="_x0000_s25"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7"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10</w:t>
                            </w:r>
                            <w:r>
                              <w:rPr>
                                <w:rFonts w:cs="Calibri" w:eastAsia="Calibri"/>
                                <w:color w:val="auto"/>
                                <w:sz w:val="18"/>
                                <w:szCs w:val="18"/>
                              </w:rPr>
                              <w:t xml:space="preserve"> </w:t>
                            </w:r>
                            <w:r/>
                          </w:p>
                        </w:txbxContent>
                      </wps:txbx>
                      <wps:bodyPr lIns="0" tIns="0" rIns="0" bIns="0">
                        <a:spAutoFit/>
                      </wps:bodyPr>
                    </wps:wsp>
                  </a:graphicData>
                </a:graphic>
              </wp:anchor>
            </w:drawing>
          </mc:Choice>
          <mc:Fallback>
            <w:pict>
              <v:shape id="shape 26" o:spid="_x0000_s26"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10</w:t>
                      </w:r>
                      <w:r>
                        <w:rPr>
                          <w:rFonts w:cs="Calibri" w:eastAsia="Calibri"/>
                          <w:color w:val="auto"/>
                          <w:sz w:val="18"/>
                          <w:szCs w:val="18"/>
                        </w:rPr>
                        <w:t xml:space="preserve">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422650"/>
                <wp:effectExtent l="0" t="113602" r="0" b="113602"/>
                <wp:wrapNone/>
                <wp:docPr id="28"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422650"/>
                        </a:xfrm>
                        <a:prstGeom prst="rect">
                          <a:avLst/>
                        </a:prstGeom>
                      </wps:spPr>
                      <wps:txbx>
                        <w:txbxContent>
                          <w:p>
                            <w:pPr>
                              <w:ind w:left="0" w:right="0" w:firstLine="0"/>
                              <w:spacing w:lineRule="atLeast" w:line="61" w:after="159"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Quelques lauréats</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Le plan France Relance finance la construction d’un </w:t>
                            </w:r>
                            <w:r>
                              <w:rPr>
                                <w:rFonts w:ascii="Calibri" w:hAnsi="Calibri" w:cs="Calibri" w:eastAsia="Calibri"/>
                                <w:b/>
                                <w:color w:val="00000A"/>
                                <w:sz w:val="22"/>
                              </w:rPr>
                              <w:t xml:space="preserve">nouveau commissariat à Royan,</w:t>
                            </w:r>
                            <w:r>
                              <w:rPr>
                                <w:rFonts w:ascii="Calibri" w:hAnsi="Calibri" w:cs="Calibri" w:eastAsia="Calibri"/>
                                <w:color w:val="00000A"/>
                                <w:sz w:val="22"/>
                              </w:rPr>
                              <w:t xml:space="preserve"> qui accueillera entre 75 et 90 fonctionnaires de police, pour un budget de </w:t>
                            </w:r>
                            <w:r>
                              <w:rPr>
                                <w:rFonts w:ascii="Calibri" w:hAnsi="Calibri" w:cs="Calibri" w:eastAsia="Calibri"/>
                                <w:b/>
                                <w:color w:val="00000A"/>
                                <w:sz w:val="22"/>
                              </w:rPr>
                              <w:t xml:space="preserve">près de 6,3 millions d’euros</w:t>
                            </w:r>
                            <w:r>
                              <w:rPr>
                                <w:rFonts w:ascii="Calibri" w:hAnsi="Calibri" w:cs="Calibri" w:eastAsia="Calibri"/>
                                <w:color w:val="00000A"/>
                                <w:sz w:val="22"/>
                              </w:rPr>
                              <w:t xml:space="preserve">. Les nouveaux locaux, plus vastes et accessibles, seront construits sur l’emplacement de l’ancienne gendarmerie proche de la gare et des grands axes de circulation. Le cahier des charges de ce nouveau bâtiment labellisé Haute Qualité Environnementale est </w:t>
                            </w:r>
                            <w:r>
                              <w:rPr>
                                <w:rFonts w:ascii="Calibri" w:hAnsi="Calibri" w:cs="Calibri" w:eastAsia="Calibri"/>
                                <w:color w:val="00000A"/>
                                <w:sz w:val="22"/>
                              </w:rPr>
                              <w:t xml:space="preserve">en cours de rédaction, pour une livraison du bâtiment fin 2023.</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Le 2 mars, le Préfet s’est rendu à la caserne de gendarmerie de Lagord pour présenter le projet de CSAG (Centre De Soutien Automobile De la Gendarmerie) qui sera, demain, mutualisé avec la Police Nationale. Pour cette opération, </w:t>
                            </w:r>
                            <w:r>
                              <w:rPr>
                                <w:rFonts w:ascii="Calibri" w:hAnsi="Calibri" w:cs="Calibri" w:eastAsia="Calibri"/>
                                <w:b/>
                                <w:color w:val="00000A"/>
                                <w:sz w:val="22"/>
                              </w:rPr>
                              <w:t xml:space="preserve">760 000 € </w:t>
                            </w:r>
                            <w:r>
                              <w:rPr>
                                <w:rFonts w:ascii="Calibri" w:hAnsi="Calibri" w:cs="Calibri" w:eastAsia="Calibri"/>
                                <w:color w:val="00000A"/>
                                <w:sz w:val="22"/>
                              </w:rPr>
                              <w:t xml:space="preserve">ont été engagés.</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27" o:spid="_x0000_s27"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90.8pt;v-text-anchor:top;" coordsize="100000,100000" path="" filled="f">
                <v:path textboxrect="0,0,0,0"/>
                <v:textbox>
                  <w:txbxContent>
                    <w:p>
                      <w:pPr>
                        <w:ind w:left="0" w:right="0" w:firstLine="0"/>
                        <w:spacing w:lineRule="atLeast" w:line="61" w:after="159"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Quelques lauréats</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Le plan France Relance finance la construction d’un </w:t>
                      </w:r>
                      <w:r>
                        <w:rPr>
                          <w:rFonts w:ascii="Calibri" w:hAnsi="Calibri" w:cs="Calibri" w:eastAsia="Calibri"/>
                          <w:b/>
                          <w:color w:val="00000A"/>
                          <w:sz w:val="22"/>
                        </w:rPr>
                        <w:t xml:space="preserve">nouveau commissariat à Royan,</w:t>
                      </w:r>
                      <w:r>
                        <w:rPr>
                          <w:rFonts w:ascii="Calibri" w:hAnsi="Calibri" w:cs="Calibri" w:eastAsia="Calibri"/>
                          <w:color w:val="00000A"/>
                          <w:sz w:val="22"/>
                        </w:rPr>
                        <w:t xml:space="preserve"> qui accueillera entre 75 et 90 fonctionnaires de police, pour un budget de </w:t>
                      </w:r>
                      <w:r>
                        <w:rPr>
                          <w:rFonts w:ascii="Calibri" w:hAnsi="Calibri" w:cs="Calibri" w:eastAsia="Calibri"/>
                          <w:b/>
                          <w:color w:val="00000A"/>
                          <w:sz w:val="22"/>
                        </w:rPr>
                        <w:t xml:space="preserve">près de 6,3 millions d’euros</w:t>
                      </w:r>
                      <w:r>
                        <w:rPr>
                          <w:rFonts w:ascii="Calibri" w:hAnsi="Calibri" w:cs="Calibri" w:eastAsia="Calibri"/>
                          <w:color w:val="00000A"/>
                          <w:sz w:val="22"/>
                        </w:rPr>
                        <w:t xml:space="preserve">. Les nouveaux locaux, plus vastes et accessibles, seront construits sur l’emplacement de l’ancienne gendarmerie proche de la gare et des grands axes de circulation. Le cahier des charges de ce nouveau bâtiment labellisé Haute Qualité Environnementale est </w:t>
                      </w:r>
                      <w:r>
                        <w:rPr>
                          <w:rFonts w:ascii="Calibri" w:hAnsi="Calibri" w:cs="Calibri" w:eastAsia="Calibri"/>
                          <w:color w:val="00000A"/>
                          <w:sz w:val="22"/>
                        </w:rPr>
                        <w:t xml:space="preserve">en cours de rédaction, pour une livraison du bâtiment fin 2023.</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Le 2 mars, le Préfet s’est rendu à la caserne de gendarmerie de Lagord pour présenter le projet de CSAG (Centre De Soutien Automobile De la Gendarmerie) qui sera, demain, mutualisé avec la Police Nationale. Pour cette opération, </w:t>
                      </w:r>
                      <w:r>
                        <w:rPr>
                          <w:rFonts w:ascii="Calibri" w:hAnsi="Calibri" w:cs="Calibri" w:eastAsia="Calibri"/>
                          <w:b/>
                          <w:color w:val="00000A"/>
                          <w:sz w:val="22"/>
                        </w:rPr>
                        <w:t xml:space="preserve">760 000 € </w:t>
                      </w:r>
                      <w:r>
                        <w:rPr>
                          <w:rFonts w:ascii="Calibri" w:hAnsi="Calibri" w:cs="Calibri" w:eastAsia="Calibri"/>
                          <w:color w:val="00000A"/>
                          <w:sz w:val="22"/>
                        </w:rPr>
                        <w:t xml:space="preserve">ont été engagés.</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pPr>
      <w:r/>
      <w:r/>
    </w:p>
    <w:p>
      <w:pPr>
        <w:pStyle w:val="640"/>
        <w:rPr>
          <w:rFonts w:ascii="Arial" w:hAnsi="Arial" w:cs="Arial"/>
          <w:sz w:val="56"/>
          <w:szCs w:val="56"/>
        </w:rPr>
      </w:pPr>
      <w:r>
        <w:rPr>
          <w:rFonts w:ascii="Arial" w:hAnsi="Arial" w:cs="Arial"/>
          <w:sz w:val="56"/>
          <w:szCs w:val="56"/>
        </w:rPr>
      </w:r>
      <w:r/>
    </w:p>
    <w:p>
      <w:pPr>
        <w:pStyle w:val="640"/>
        <w:jc w:val="left"/>
        <w:spacing w:lineRule="auto" w:line="259" w:after="160" w:before="0"/>
        <w:widowControl/>
      </w:pPr>
      <w:r/>
      <w:r>
        <w:rPr>
          <w:rFonts w:ascii="Arial" w:hAnsi="Arial" w:cs="Arial"/>
          <w:b/>
          <w:bCs/>
          <w:sz w:val="56"/>
          <w:szCs w:val="56"/>
        </w:rPr>
        <w:t xml:space="preserve">Volet : Compétitivité</w:t>
      </w:r>
      <w:r/>
    </w:p>
    <w:p>
      <w:r/>
      <w:r>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7724823</wp:posOffset>
                </wp:positionV>
                <wp:extent cx="7525385" cy="356870"/>
                <wp:effectExtent l="0" t="0" r="0" b="0"/>
                <wp:wrapNone/>
                <wp:docPr id="29"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5384" cy="139526"/>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11</w:t>
                            </w:r>
                            <w:r/>
                            <w:r/>
                          </w:p>
                        </w:txbxContent>
                      </wps:txbx>
                      <wps:bodyPr wrap="square" lIns="0" tIns="0" rIns="0" bIns="0">
                        <a:spAutoFit/>
                      </wps:bodyPr>
                    </wps:wsp>
                  </a:graphicData>
                </a:graphic>
              </wp:anchor>
            </w:drawing>
          </mc:Choice>
          <mc:Fallback>
            <w:pict>
              <v:shape id="shape 28" o:spid="_x0000_s28" o:spt="1" style="position:absolute;mso-wrap-distance-left:0.0pt;mso-wrap-distance-top:0.0pt;mso-wrap-distance-right:0.0pt;mso-wrap-distance-bottom:0.0pt;z-index:6;o:allowoverlap:true;o:allowincell:true;mso-position-horizontal-relative:text;margin-left:-69.1pt;mso-position-horizontal:absolute;mso-position-vertical-relative:text;margin-top:608.3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11</w:t>
                      </w:r>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224838</wp:posOffset>
                </wp:positionV>
                <wp:extent cx="6078220" cy="6919855"/>
                <wp:effectExtent l="6350" t="6350" r="6350" b="6350"/>
                <wp:wrapNone/>
                <wp:docPr id="30" name="Forme1" hidden="false"/>
                <wp:cNvGraphicFramePr/>
                <a:graphic xmlns:a="http://schemas.openxmlformats.org/drawingml/2006/main">
                  <a:graphicData uri="http://schemas.microsoft.com/office/word/2010/wordprocessingShape">
                    <wps:wsp>
                      <wps:cNvSpPr/>
                      <wps:spPr bwMode="auto">
                        <a:xfrm flipH="0" flipV="0">
                          <a:off x="0" y="0"/>
                          <a:ext cx="6078219" cy="6919855"/>
                        </a:xfrm>
                        <a:prstGeom prst="rect">
                          <a:avLst/>
                        </a:prstGeom>
                        <a:noFill/>
                        <a:ln>
                          <a:solidFill>
                            <a:srgbClr val="000000"/>
                          </a:solidFill>
                        </a:ln>
                      </wps:spPr>
                      <wps:style>
                        <a:lnRef idx="0"/>
                        <a:fillRef idx="0"/>
                        <a:effectRef idx="0"/>
                        <a:fontRef idx="minor"/>
                      </wps:style>
                      <wps:txb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r/>
                          </w:p>
                          <w:p>
                            <w:pPr>
                              <w:pStyle w:val="664"/>
                              <w:spacing w:lineRule="auto" w:line="240" w:after="0" w:before="0"/>
                            </w:pPr>
                            <w:r/>
                            <w:r/>
                            <w:r/>
                          </w:p>
                          <w:p>
                            <w:pPr>
                              <w:ind w:left="0" w:right="0" w:firstLine="0"/>
                              <w:spacing w:lineRule="atLeast" w:line="61" w:after="57"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Pour ˮ transformer la crise en opportunité ˮ, le gouvernement a souhaité consacrer des moyens importants à la compétitivité de notre économie. L’enjeu n’est donc pas uniquement défensif puisque les objectifs sont de conquérir de nouveaux marchés, s’ouvrir </w:t>
                            </w:r>
                            <w:r>
                              <w:rPr>
                                <w:rFonts w:ascii="Calibri" w:hAnsi="Calibri" w:cs="Calibri" w:eastAsia="Calibri"/>
                                <w:b/>
                                <w:color w:val="00000A"/>
                                <w:sz w:val="22"/>
                              </w:rPr>
                              <w:t xml:space="preserve">à l’export, renforcer notre indépendance dans différents secteurs, adapter notre outil de production aux enjeux de la transition écologique...</w:t>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Les indicateurs repris dans les pages suivantes en constituent quelques illustrations.</w:t>
                            </w:r>
                            <w:r/>
                            <w:r>
                              <w:rPr>
                                <w:sz w:val="22"/>
                              </w:rPr>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b/>
                                <w:i/>
                                <w:color w:val="00000A"/>
                                <w:sz w:val="22"/>
                              </w:rPr>
                              <w:t xml:space="preserve">Focus sur le tourisme</w:t>
                            </w:r>
                            <w:r/>
                            <w:r>
                              <w:rPr>
                                <w:sz w:val="22"/>
                              </w:rPr>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Mardi 23 mars 2021, le préfet de la Charente-Maritime Nicolas BASSELIER a présenté les aides du </w:t>
                            </w:r>
                            <w:r>
                              <w:rPr>
                                <w:rFonts w:ascii="Calibri" w:hAnsi="Calibri" w:cs="Calibri" w:eastAsia="Calibri"/>
                                <w:b/>
                                <w:color w:val="00000A"/>
                                <w:sz w:val="22"/>
                              </w:rPr>
                              <w:t xml:space="preserve">fonds "Tourisme durable"</w:t>
                            </w:r>
                            <w:r>
                              <w:rPr>
                                <w:rFonts w:ascii="Calibri" w:hAnsi="Calibri" w:cs="Calibri" w:eastAsia="Calibri"/>
                                <w:color w:val="00000A"/>
                                <w:sz w:val="22"/>
                              </w:rPr>
                              <w:t xml:space="preserve">lors d’un déplacement sur l’Île d’Oléron à l’hôtel le Nautile de Saint-Trojan-les-Bains.</w:t>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Ce fonds a pour objectif de </w:t>
                            </w:r>
                            <w:r>
                              <w:rPr>
                                <w:rFonts w:ascii="Calibri" w:hAnsi="Calibri" w:cs="Calibri" w:eastAsia="Calibri"/>
                                <w:b/>
                                <w:color w:val="00000A"/>
                                <w:sz w:val="22"/>
                              </w:rPr>
                              <w:t xml:space="preserve">soutenir les opérateurs du tourisme dans leur démarche de transformation environnementale</w:t>
                            </w:r>
                            <w:r>
                              <w:rPr>
                                <w:rFonts w:ascii="Calibri" w:hAnsi="Calibri" w:cs="Calibri" w:eastAsia="Calibri"/>
                                <w:color w:val="00000A"/>
                                <w:sz w:val="22"/>
                              </w:rPr>
                              <w:t xml:space="preserve">. </w:t>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L’agence de développement économique et touristique, </w:t>
                            </w:r>
                            <w:r>
                              <w:rPr>
                                <w:rFonts w:ascii="Calibri" w:hAnsi="Calibri" w:cs="Calibri" w:eastAsia="Calibri"/>
                                <w:i/>
                                <w:color w:val="00000A"/>
                                <w:sz w:val="22"/>
                              </w:rPr>
                              <w:t xml:space="preserve">Charente-Tourisme, </w:t>
                            </w:r>
                            <w:r>
                              <w:rPr>
                                <w:rFonts w:ascii="Calibri" w:hAnsi="Calibri" w:cs="Calibri" w:eastAsia="Calibri"/>
                                <w:color w:val="00000A"/>
                                <w:sz w:val="22"/>
                              </w:rPr>
                              <w:t xml:space="preserve">a été sélectionnée comme partenaire pour animer le réseau des professionnels du tourisme et faire émerger des projets éligibles au fonds "Tourisme durable".</w:t>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Pour y parvenir, l’agence est soutenue à hauteur de 21 000€. Après une première phase de diagnostic, les dossiers pourront être montés. L’objectif, rappelé par le préfet, est de permettre que le tourisme reparte « sur des bases encore plus solides » à la s</w:t>
                            </w:r>
                            <w:r>
                              <w:rPr>
                                <w:rFonts w:ascii="Calibri" w:hAnsi="Calibri" w:cs="Calibri" w:eastAsia="Calibri"/>
                                <w:color w:val="00000A"/>
                                <w:sz w:val="22"/>
                              </w:rPr>
                              <w:t xml:space="preserve">uite de la crise sanitaire ˮ.</w:t>
                            </w:r>
                            <w:r/>
                            <w:r>
                              <w:rPr>
                                <w:sz w:val="22"/>
                              </w:rPr>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Le secteur Hébergement-Restauration en Charente-Maritime a est l’objet d’un soutien important de la part de l’État :</w:t>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sz w:val="22"/>
                              </w:rPr>
                            </w:r>
                            <w:r/>
                          </w:p>
                          <w:p>
                            <w:pPr>
                              <w:pStyle w:val="29"/>
                              <w:numPr>
                                <w:ilvl w:val="0"/>
                                <w:numId w:val="5"/>
                              </w:numPr>
                              <w:ind w:right="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L’activité partielle :</w:t>
                            </w:r>
                            <w:r>
                              <w:rPr>
                                <w:rFonts w:ascii="Calibri" w:hAnsi="Calibri" w:cs="Calibri" w:eastAsia="Calibri"/>
                                <w:color w:val="00000A"/>
                                <w:sz w:val="22"/>
                              </w:rPr>
                              <w:t xml:space="preserve"> l’hébergement- restauration est le premier secteur concerné avec 88 % des entreprises du secteur qui bénéficient du dispositif pour plus de 11 millions d’heures demandées en mars 2021</w:t>
                            </w:r>
                            <w:r/>
                          </w:p>
                          <w:p>
                            <w:pPr>
                              <w:pStyle w:val="29"/>
                              <w:numPr>
                                <w:ilvl w:val="0"/>
                                <w:numId w:val="5"/>
                              </w:numPr>
                              <w:ind w:right="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Les Prêts garantis par l’État </w:t>
                            </w:r>
                            <w:r>
                              <w:rPr>
                                <w:rFonts w:ascii="Calibri" w:hAnsi="Calibri" w:cs="Calibri" w:eastAsia="Calibri"/>
                                <w:color w:val="00000A"/>
                                <w:sz w:val="22"/>
                              </w:rPr>
                              <w:t xml:space="preserve">: ils représentent 94,9 M€ pour le secteur au 16 mars 2021. </w:t>
                            </w:r>
                            <w:r/>
                          </w:p>
                          <w:p>
                            <w:pPr>
                              <w:pStyle w:val="29"/>
                              <w:numPr>
                                <w:ilvl w:val="0"/>
                                <w:numId w:val="5"/>
                              </w:numPr>
                              <w:ind w:right="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Le fonds de solidarité</w:t>
                            </w:r>
                            <w:r>
                              <w:rPr>
                                <w:rFonts w:ascii="Calibri" w:hAnsi="Calibri" w:cs="Calibri" w:eastAsia="Calibri"/>
                                <w:color w:val="00000A"/>
                                <w:sz w:val="22"/>
                              </w:rPr>
                              <w:t xml:space="preserve"> : il représente 67,3 M€ pour le secteur au 16 mars 2021.</w:t>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txbxContent>
                      </wps:txbx>
                      <wps:bodyPr lIns="0" tIns="0" rIns="0" bIns="0">
                        <a:noAutofit/>
                      </wps:bodyPr>
                    </wps:wsp>
                  </a:graphicData>
                </a:graphic>
              </wp:anchor>
            </w:drawing>
          </mc:Choice>
          <mc:Fallback>
            <w:pict>
              <v:shape id="shape 29" o:spid="_x0000_s29"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7.7pt;mso-position-vertical:absolute;width:478.6pt;height:544.9pt;" coordsize="100000,100000" path="" filled="f" strokecolor="#000000">
                <v:path textboxrect="0,0,0,0"/>
                <v:textbo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r/>
                    </w:p>
                    <w:p>
                      <w:pPr>
                        <w:pStyle w:val="664"/>
                        <w:spacing w:lineRule="auto" w:line="240" w:after="0" w:before="0"/>
                      </w:pPr>
                      <w:r/>
                      <w:r/>
                      <w:r/>
                    </w:p>
                    <w:p>
                      <w:pPr>
                        <w:ind w:left="0" w:right="0" w:firstLine="0"/>
                        <w:spacing w:lineRule="atLeast" w:line="61" w:after="57"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Pour ˮ transformer la crise en opportunité ˮ, le gouvernement a souhaité consacrer des moyens importants à la compétitivité de notre économie. L’enjeu n’est donc pas uniquement défensif puisque les objectifs sont de conquérir de nouveaux marchés, s’ouvrir </w:t>
                      </w:r>
                      <w:r>
                        <w:rPr>
                          <w:rFonts w:ascii="Calibri" w:hAnsi="Calibri" w:cs="Calibri" w:eastAsia="Calibri"/>
                          <w:b/>
                          <w:color w:val="00000A"/>
                          <w:sz w:val="22"/>
                        </w:rPr>
                        <w:t xml:space="preserve">à l’export, renforcer notre indépendance dans différents secteurs, adapter notre outil de production aux enjeux de la transition écologique...</w:t>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Les indicateurs repris dans les pages suivantes en constituent quelques illustrations.</w:t>
                      </w:r>
                      <w:r/>
                      <w:r>
                        <w:rPr>
                          <w:sz w:val="22"/>
                        </w:rPr>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b/>
                          <w:i/>
                          <w:color w:val="00000A"/>
                          <w:sz w:val="22"/>
                        </w:rPr>
                        <w:t xml:space="preserve">Focus sur le tourisme</w:t>
                      </w:r>
                      <w:r/>
                      <w:r>
                        <w:rPr>
                          <w:sz w:val="22"/>
                        </w:rPr>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Mardi 23 mars 2021, le préfet de la Charente-Maritime Nicolas BASSELIER a présenté les aides du </w:t>
                      </w:r>
                      <w:r>
                        <w:rPr>
                          <w:rFonts w:ascii="Calibri" w:hAnsi="Calibri" w:cs="Calibri" w:eastAsia="Calibri"/>
                          <w:b/>
                          <w:color w:val="00000A"/>
                          <w:sz w:val="22"/>
                        </w:rPr>
                        <w:t xml:space="preserve">fonds "Tourisme durable"</w:t>
                      </w:r>
                      <w:r>
                        <w:rPr>
                          <w:rFonts w:ascii="Calibri" w:hAnsi="Calibri" w:cs="Calibri" w:eastAsia="Calibri"/>
                          <w:color w:val="00000A"/>
                          <w:sz w:val="22"/>
                        </w:rPr>
                        <w:t xml:space="preserve">lors d’un déplacement sur l’Île d’Oléron à l’hôtel le Nautile de Saint-Trojan-les-Bains.</w:t>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Ce fonds a pour objectif de </w:t>
                      </w:r>
                      <w:r>
                        <w:rPr>
                          <w:rFonts w:ascii="Calibri" w:hAnsi="Calibri" w:cs="Calibri" w:eastAsia="Calibri"/>
                          <w:b/>
                          <w:color w:val="00000A"/>
                          <w:sz w:val="22"/>
                        </w:rPr>
                        <w:t xml:space="preserve">soutenir les opérateurs du tourisme dans leur démarche de transformation environnementale</w:t>
                      </w:r>
                      <w:r>
                        <w:rPr>
                          <w:rFonts w:ascii="Calibri" w:hAnsi="Calibri" w:cs="Calibri" w:eastAsia="Calibri"/>
                          <w:color w:val="00000A"/>
                          <w:sz w:val="22"/>
                        </w:rPr>
                        <w:t xml:space="preserve">. </w:t>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L’agence de développement économique et touristique, </w:t>
                      </w:r>
                      <w:r>
                        <w:rPr>
                          <w:rFonts w:ascii="Calibri" w:hAnsi="Calibri" w:cs="Calibri" w:eastAsia="Calibri"/>
                          <w:i/>
                          <w:color w:val="00000A"/>
                          <w:sz w:val="22"/>
                        </w:rPr>
                        <w:t xml:space="preserve">Charente-Tourisme, </w:t>
                      </w:r>
                      <w:r>
                        <w:rPr>
                          <w:rFonts w:ascii="Calibri" w:hAnsi="Calibri" w:cs="Calibri" w:eastAsia="Calibri"/>
                          <w:color w:val="00000A"/>
                          <w:sz w:val="22"/>
                        </w:rPr>
                        <w:t xml:space="preserve">a été sélectionnée comme partenaire pour animer le réseau des professionnels du tourisme et faire émerger des projets éligibles au fonds "Tourisme durable".</w:t>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Pour y parvenir, l’agence est soutenue à hauteur de 21 000€. Après une première phase de diagnostic, les dossiers pourront être montés. L’objectif, rappelé par le préfet, est de permettre que le tourisme reparte « sur des bases encore plus solides » à la s</w:t>
                      </w:r>
                      <w:r>
                        <w:rPr>
                          <w:rFonts w:ascii="Calibri" w:hAnsi="Calibri" w:cs="Calibri" w:eastAsia="Calibri"/>
                          <w:color w:val="00000A"/>
                          <w:sz w:val="22"/>
                        </w:rPr>
                        <w:t xml:space="preserve">uite de la crise sanitaire ˮ.</w:t>
                      </w:r>
                      <w:r/>
                      <w:r>
                        <w:rPr>
                          <w:sz w:val="22"/>
                        </w:rPr>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Le secteur Hébergement-Restauration en Charente-Maritime a est l’objet d’un soutien important de la part de l’État :</w:t>
                      </w:r>
                      <w:r/>
                    </w:p>
                    <w:p>
                      <w:pPr>
                        <w:ind w:left="0" w:right="0" w:firstLine="0"/>
                        <w:spacing w:lineRule="atLeast" w:line="61" w:after="57" w:before="220"/>
                        <w:pBdr>
                          <w:left w:val="none" w:color="000000" w:sz="4" w:space="0"/>
                          <w:top w:val="none" w:color="000000" w:sz="4" w:space="0"/>
                          <w:right w:val="none" w:color="000000" w:sz="4" w:space="0"/>
                          <w:bottom w:val="none" w:color="000000" w:sz="4" w:space="0"/>
                        </w:pBdr>
                      </w:pPr>
                      <w:r>
                        <w:rPr>
                          <w:sz w:val="22"/>
                        </w:rPr>
                      </w:r>
                      <w:r/>
                    </w:p>
                    <w:p>
                      <w:pPr>
                        <w:pStyle w:val="29"/>
                        <w:numPr>
                          <w:ilvl w:val="0"/>
                          <w:numId w:val="5"/>
                        </w:numPr>
                        <w:ind w:right="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L’activité partielle :</w:t>
                      </w:r>
                      <w:r>
                        <w:rPr>
                          <w:rFonts w:ascii="Calibri" w:hAnsi="Calibri" w:cs="Calibri" w:eastAsia="Calibri"/>
                          <w:color w:val="00000A"/>
                          <w:sz w:val="22"/>
                        </w:rPr>
                        <w:t xml:space="preserve"> l’hébergement- restauration est le premier secteur concerné avec 88 % des entreprises du secteur qui bénéficient du dispositif pour plus de 11 millions d’heures demandées en mars 2021</w:t>
                      </w:r>
                      <w:r/>
                    </w:p>
                    <w:p>
                      <w:pPr>
                        <w:pStyle w:val="29"/>
                        <w:numPr>
                          <w:ilvl w:val="0"/>
                          <w:numId w:val="5"/>
                        </w:numPr>
                        <w:ind w:right="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Les Prêts garantis par l’État </w:t>
                      </w:r>
                      <w:r>
                        <w:rPr>
                          <w:rFonts w:ascii="Calibri" w:hAnsi="Calibri" w:cs="Calibri" w:eastAsia="Calibri"/>
                          <w:color w:val="00000A"/>
                          <w:sz w:val="22"/>
                        </w:rPr>
                        <w:t xml:space="preserve">: ils représentent 94,9 M€ pour le secteur au 16 mars 2021. </w:t>
                      </w:r>
                      <w:r/>
                    </w:p>
                    <w:p>
                      <w:pPr>
                        <w:pStyle w:val="29"/>
                        <w:numPr>
                          <w:ilvl w:val="0"/>
                          <w:numId w:val="5"/>
                        </w:numPr>
                        <w:ind w:right="0"/>
                        <w:spacing w:lineRule="atLeast" w:line="61" w:after="57" w:before="220"/>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Le fonds de solidarité</w:t>
                      </w:r>
                      <w:r>
                        <w:rPr>
                          <w:rFonts w:ascii="Calibri" w:hAnsi="Calibri" w:cs="Calibri" w:eastAsia="Calibri"/>
                          <w:color w:val="00000A"/>
                          <w:sz w:val="22"/>
                        </w:rPr>
                        <w:t xml:space="preserve"> : il représente 67,3 M€ pour le secteur au 16 mars 2021.</w:t>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p>
                      <w:pPr>
                        <w:pStyle w:val="664"/>
                        <w:spacing w:lineRule="auto" w:line="240" w:after="0" w:before="0"/>
                      </w:pPr>
                      <w:r/>
                      <w:r/>
                      <w:r/>
                    </w:p>
                  </w:txbxContent>
                </v:textbox>
              </v:shape>
            </w:pict>
          </mc:Fallback>
        </mc:AlternateContent>
      </w:r>
      <w:r>
        <w:br w:type="page"/>
      </w:r>
      <w:r/>
    </w:p>
    <w:p>
      <w:pPr>
        <w:pStyle w:val="640"/>
        <w:jc w:val="center"/>
      </w:pPr>
      <w:r>
        <w:rPr>
          <w:rFonts w:ascii="Arial" w:hAnsi="Arial" w:cs="Arial"/>
          <w:b/>
          <w:bCs/>
          <w:sz w:val="28"/>
          <w:szCs w:val="28"/>
        </w:rPr>
        <w:t xml:space="preserve">Assurance prospection</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TPE,PME,ETI bénéficiaires : 1</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562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444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358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7" w:name="__DdeLink__225_3614400758"/>
            <w:r>
              <w:rPr>
                <w:b/>
                <w:bCs/>
                <w:sz w:val="20"/>
                <w:szCs w:val="20"/>
              </w:rPr>
              <w:t xml:space="preserve">: Nouvelle-Aquitaine</w:t>
            </w:r>
            <w:bookmarkEnd w:id="7"/>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14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14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0" o:spid="_x0000_s3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12</w:t>
                            </w:r>
                            <w:r/>
                          </w:p>
                        </w:txbxContent>
                      </wps:txbx>
                      <wps:bodyPr lIns="0" tIns="0" rIns="0" bIns="0">
                        <a:spAutoFit/>
                      </wps:bodyPr>
                    </wps:wsp>
                  </a:graphicData>
                </a:graphic>
              </wp:anchor>
            </w:drawing>
          </mc:Choice>
          <mc:Fallback>
            <w:pict>
              <v:shape id="shape 31" o:spid="_x0000_s3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12</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433702"/>
                <wp:effectExtent l="0" t="108077" r="0" b="108077"/>
                <wp:wrapNone/>
                <wp:docPr id="33"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433701"/>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32" o:spid="_x0000_s3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91.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France Num : aide à la numérisation des TPE,PME,ETI</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d'accompagnements dispensés : 302</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d'accompagnements dispensés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27991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11866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4106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8" w:name="__DdeLink__225_3614400758"/>
            <w:r>
              <w:rPr>
                <w:b/>
                <w:bCs/>
                <w:sz w:val="20"/>
                <w:szCs w:val="20"/>
              </w:rPr>
              <w:t xml:space="preserve">: Nouvelle-Aquitaine</w:t>
            </w:r>
            <w:bookmarkEnd w:id="8"/>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d'accompagnements dispensés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2786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1164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373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d'accompagnements dispensés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302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126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23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3" o:spid="_x0000_s3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13 </w:t>
                            </w:r>
                            <w:r/>
                          </w:p>
                        </w:txbxContent>
                      </wps:txbx>
                      <wps:bodyPr lIns="0" tIns="0" rIns="0" bIns="0">
                        <a:spAutoFit/>
                      </wps:bodyPr>
                    </wps:wsp>
                  </a:graphicData>
                </a:graphic>
              </wp:anchor>
            </w:drawing>
          </mc:Choice>
          <mc:Fallback>
            <w:pict>
              <v:shape id="shape 34" o:spid="_x0000_s3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441663"/>
                <wp:effectExtent l="0" t="104096" r="0" b="104096"/>
                <wp:wrapNone/>
                <wp:docPr id="36"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441662"/>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ind w:left="0" w:right="0" w:firstLine="0"/>
                              <w:spacing w:lineRule="atLeast" w:line="61"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302 accompagnements ont été dispensés pour une aide totale de </w:t>
                            </w:r>
                            <w:r>
                              <w:rPr>
                                <w:rFonts w:ascii="Calibri" w:hAnsi="Calibri" w:cs="Calibri" w:eastAsia="Calibri"/>
                                <w:b/>
                                <w:color w:val="00000A"/>
                                <w:sz w:val="22"/>
                              </w:rPr>
                              <w:t xml:space="preserve">66 000 €.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35" o:spid="_x0000_s3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92.3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ind w:left="0" w:right="0" w:firstLine="0"/>
                        <w:spacing w:lineRule="atLeast" w:line="61"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302 accompagnements ont été dispensés pour une aide totale de </w:t>
                      </w:r>
                      <w:r>
                        <w:rPr>
                          <w:rFonts w:ascii="Calibri" w:hAnsi="Calibri" w:cs="Calibri" w:eastAsia="Calibri"/>
                          <w:b/>
                          <w:color w:val="00000A"/>
                          <w:sz w:val="22"/>
                        </w:rPr>
                        <w:t xml:space="preserve">66 000 €.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AAP Industrie : Soutien aux projets industriels territoires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TPE,PME,ETI bénéficiaires : 2</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507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473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425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9" w:name="__DdeLink__225_3614400758"/>
            <w:r>
              <w:rPr>
                <w:b/>
                <w:bCs/>
                <w:sz w:val="20"/>
                <w:szCs w:val="20"/>
              </w:rPr>
              <w:t xml:space="preserve">: Nouvelle-Aquitaine</w:t>
            </w:r>
            <w:bookmarkEnd w:id="9"/>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44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45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44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7"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6" o:spid="_x0000_s36"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8"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14 </w:t>
                            </w:r>
                            <w:r/>
                          </w:p>
                        </w:txbxContent>
                      </wps:txbx>
                      <wps:bodyPr lIns="0" tIns="0" rIns="0" bIns="0">
                        <a:spAutoFit/>
                      </wps:bodyPr>
                    </wps:wsp>
                  </a:graphicData>
                </a:graphic>
              </wp:anchor>
            </w:drawing>
          </mc:Choice>
          <mc:Fallback>
            <w:pict>
              <v:shape id="shape 37" o:spid="_x0000_s37"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432138"/>
                <wp:effectExtent l="0" t="108858" r="0" b="108858"/>
                <wp:wrapNone/>
                <wp:docPr id="39"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432138"/>
                        </a:xfrm>
                        <a:prstGeom prst="rect">
                          <a:avLst/>
                        </a:prstGeom>
                      </wps:spPr>
                      <wps:txbx>
                        <w:txbxContent>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u w:val="single"/>
                              </w:rPr>
                              <w:t xml:space="preserve">2 entreprises </w:t>
                            </w:r>
                            <w:r>
                              <w:rPr>
                                <w:rFonts w:ascii="Calibri" w:hAnsi="Calibri" w:cs="Calibri" w:eastAsia="Calibri"/>
                                <w:color w:val="000000"/>
                                <w:sz w:val="22"/>
                              </w:rPr>
                              <w:t xml:space="preserve">de Charente-Maritime ont bénéficié des </w:t>
                            </w:r>
                            <w:r>
                              <w:rPr>
                                <w:rFonts w:ascii="Calibri" w:hAnsi="Calibri" w:cs="Calibri" w:eastAsia="Calibri"/>
                                <w:b/>
                                <w:color w:val="000000"/>
                                <w:sz w:val="22"/>
                              </w:rPr>
                              <w:t xml:space="preserve">fonds pour développer les territoires d’industries</w:t>
                            </w:r>
                            <w:r/>
                          </w:p>
                          <w:p>
                            <w:pPr>
                              <w:pStyle w:val="29"/>
                              <w:numPr>
                                <w:ilvl w:val="0"/>
                                <w:numId w:val="6"/>
                              </w:numPr>
                              <w:ind w:right="0"/>
                              <w:spacing w:lineRule="atLeast" w:line="57" w:after="0"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u w:val="single"/>
                              </w:rPr>
                              <w:t xml:space="preserve">Werzalit à Rochefort :</w:t>
                            </w:r>
                            <w:r>
                              <w:rPr>
                                <w:rFonts w:ascii="Calibri" w:hAnsi="Calibri" w:cs="Calibri" w:eastAsia="Calibri"/>
                                <w:color w:val="000000"/>
                                <w:sz w:val="22"/>
                                <w:u w:val="none"/>
                              </w:rPr>
                              <w:t xml:space="preserve"> </w:t>
                            </w:r>
                            <w:r>
                              <w:rPr>
                                <w:rFonts w:ascii="Calibri" w:hAnsi="Calibri" w:cs="Calibri" w:eastAsia="Calibri"/>
                                <w:color w:val="000000"/>
                                <w:sz w:val="22"/>
                              </w:rPr>
                              <w:t xml:space="preserve">entreprise spécialisée dans la fabrication de plateau de table pour l’hôtellerie et la restauration. Werzalit a reçu </w:t>
                            </w:r>
                            <w:r>
                              <w:rPr>
                                <w:rFonts w:ascii="Calibri" w:hAnsi="Calibri" w:cs="Calibri" w:eastAsia="Calibri"/>
                                <w:b/>
                                <w:color w:val="000000"/>
                                <w:sz w:val="22"/>
                              </w:rPr>
                              <w:t xml:space="preserve">800 000€ </w:t>
                            </w:r>
                            <w:r>
                              <w:rPr>
                                <w:rFonts w:ascii="Calibri" w:hAnsi="Calibri" w:cs="Calibri" w:eastAsia="Calibri"/>
                                <w:color w:val="000000"/>
                                <w:sz w:val="22"/>
                              </w:rPr>
                              <w:t xml:space="preserve">de France relance pour soutenir son projet de diversifier son activité en modernisant les moyens de production puis pour innover sur la conception des produits par une approche écologique, en lien avec l'économie circulaire.Le projet contribuera à créer 10 em</w:t>
                            </w:r>
                            <w:r>
                              <w:rPr>
                                <w:rFonts w:ascii="Calibri" w:hAnsi="Calibri" w:cs="Calibri" w:eastAsia="Calibri"/>
                                <w:color w:val="000000"/>
                                <w:sz w:val="22"/>
                              </w:rPr>
                              <w:t xml:space="preserve">plois et à consolider l’emploi du site qui compte actuellement 65 salariés.</w:t>
                            </w:r>
                            <w:r/>
                          </w:p>
                          <w:p>
                            <w:pPr>
                              <w:pStyle w:val="29"/>
                              <w:numPr>
                                <w:ilvl w:val="0"/>
                                <w:numId w:val="6"/>
                              </w:numPr>
                              <w:ind w:right="0"/>
                              <w:spacing w:lineRule="atLeast" w:line="57" w:after="0"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u w:val="single"/>
                              </w:rPr>
                              <w:t xml:space="preserve">L’Angelys à Fontcouverte</w:t>
                            </w:r>
                            <w:r>
                              <w:rPr>
                                <w:rFonts w:ascii="Calibri" w:hAnsi="Calibri" w:cs="Calibri" w:eastAsia="Calibri"/>
                                <w:color w:val="000000"/>
                                <w:sz w:val="22"/>
                              </w:rPr>
                              <w:t xml:space="preserve">:L’Angelys produit des crèmes glacées et sorbets artisanaux.La subvention de </w:t>
                            </w:r>
                            <w:r>
                              <w:rPr>
                                <w:rFonts w:ascii="Calibri" w:hAnsi="Calibri" w:cs="Calibri" w:eastAsia="Calibri"/>
                                <w:b/>
                                <w:color w:val="000000"/>
                                <w:sz w:val="22"/>
                              </w:rPr>
                              <w:t xml:space="preserve">460 000€ </w:t>
                            </w:r>
                            <w:r>
                              <w:rPr>
                                <w:rFonts w:ascii="Calibri" w:hAnsi="Calibri" w:cs="Calibri" w:eastAsia="Calibri"/>
                                <w:color w:val="000000"/>
                                <w:sz w:val="22"/>
                              </w:rPr>
                              <w:t xml:space="preserve">attribuée dans le cadre de France relance va permettre l’acquisition de matériel et outillage industriel dernière génération et de l’ERP métiers lui permettant d’améliorer sa performance et sa productivité et de contribuer au développement de nouveaux produ</w:t>
                            </w:r>
                            <w:r>
                              <w:rPr>
                                <w:rFonts w:ascii="Calibri" w:hAnsi="Calibri" w:cs="Calibri" w:eastAsia="Calibri"/>
                                <w:color w:val="000000"/>
                                <w:sz w:val="22"/>
                              </w:rPr>
                              <w:t xml:space="preserve">its et marchés tout en s’inscrivant dans ses engagements RSE. Ce projet va contribuer à créer 33 emplois et consolider l’emploi du site qui compte actuellement 27 salariés.</w:t>
                            </w:r>
                            <w:r/>
                          </w:p>
                          <w:p>
                            <w:pPr>
                              <w:pStyle w:val="664"/>
                              <w:spacing w:lineRule="auto" w:line="240" w:after="0" w:before="0"/>
                              <w:rPr>
                                <w:sz w:val="20"/>
                                <w:szCs w:val="20"/>
                              </w:rPr>
                            </w:pPr>
                            <w:r>
                              <w:rPr>
                                <w:rFonts w:cs="Calibri" w:eastAsia="Calibri"/>
                                <w:b/>
                                <w:bCs/>
                                <w:color w:val="auto"/>
                                <w:sz w:val="20"/>
                                <w:szCs w:val="20"/>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38" o:spid="_x0000_s38"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91.5pt;v-text-anchor:top;" coordsize="100000,100000" path="" filled="f">
                <v:path textboxrect="0,0,0,0"/>
                <v:textbox>
                  <w:txbxContent>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u w:val="single"/>
                        </w:rPr>
                        <w:t xml:space="preserve">2 entreprises </w:t>
                      </w:r>
                      <w:r>
                        <w:rPr>
                          <w:rFonts w:ascii="Calibri" w:hAnsi="Calibri" w:cs="Calibri" w:eastAsia="Calibri"/>
                          <w:color w:val="000000"/>
                          <w:sz w:val="22"/>
                        </w:rPr>
                        <w:t xml:space="preserve">de Charente-Maritime ont bénéficié des </w:t>
                      </w:r>
                      <w:r>
                        <w:rPr>
                          <w:rFonts w:ascii="Calibri" w:hAnsi="Calibri" w:cs="Calibri" w:eastAsia="Calibri"/>
                          <w:b/>
                          <w:color w:val="000000"/>
                          <w:sz w:val="22"/>
                        </w:rPr>
                        <w:t xml:space="preserve">fonds pour développer les territoires d’industries</w:t>
                      </w:r>
                      <w:r/>
                    </w:p>
                    <w:p>
                      <w:pPr>
                        <w:pStyle w:val="29"/>
                        <w:numPr>
                          <w:ilvl w:val="0"/>
                          <w:numId w:val="6"/>
                        </w:numPr>
                        <w:ind w:right="0"/>
                        <w:spacing w:lineRule="atLeast" w:line="57" w:after="0"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u w:val="single"/>
                        </w:rPr>
                        <w:t xml:space="preserve">Werzalit à Rochefort :</w:t>
                      </w:r>
                      <w:r>
                        <w:rPr>
                          <w:rFonts w:ascii="Calibri" w:hAnsi="Calibri" w:cs="Calibri" w:eastAsia="Calibri"/>
                          <w:color w:val="000000"/>
                          <w:sz w:val="22"/>
                          <w:u w:val="none"/>
                        </w:rPr>
                        <w:t xml:space="preserve"> </w:t>
                      </w:r>
                      <w:r>
                        <w:rPr>
                          <w:rFonts w:ascii="Calibri" w:hAnsi="Calibri" w:cs="Calibri" w:eastAsia="Calibri"/>
                          <w:color w:val="000000"/>
                          <w:sz w:val="22"/>
                        </w:rPr>
                        <w:t xml:space="preserve">entreprise spécialisée dans la fabrication de plateau de table pour l’hôtellerie et la restauration. Werzalit a reçu </w:t>
                      </w:r>
                      <w:r>
                        <w:rPr>
                          <w:rFonts w:ascii="Calibri" w:hAnsi="Calibri" w:cs="Calibri" w:eastAsia="Calibri"/>
                          <w:b/>
                          <w:color w:val="000000"/>
                          <w:sz w:val="22"/>
                        </w:rPr>
                        <w:t xml:space="preserve">800 000€ </w:t>
                      </w:r>
                      <w:r>
                        <w:rPr>
                          <w:rFonts w:ascii="Calibri" w:hAnsi="Calibri" w:cs="Calibri" w:eastAsia="Calibri"/>
                          <w:color w:val="000000"/>
                          <w:sz w:val="22"/>
                        </w:rPr>
                        <w:t xml:space="preserve">de France relance pour soutenir son projet de diversifier son activité en modernisant les moyens de production puis pour innover sur la conception des produits par une approche écologique, en lien avec l'économie circulaire.Le projet contribuera à créer 10 em</w:t>
                      </w:r>
                      <w:r>
                        <w:rPr>
                          <w:rFonts w:ascii="Calibri" w:hAnsi="Calibri" w:cs="Calibri" w:eastAsia="Calibri"/>
                          <w:color w:val="000000"/>
                          <w:sz w:val="22"/>
                        </w:rPr>
                        <w:t xml:space="preserve">plois et à consolider l’emploi du site qui compte actuellement 65 salariés.</w:t>
                      </w:r>
                      <w:r/>
                    </w:p>
                    <w:p>
                      <w:pPr>
                        <w:pStyle w:val="29"/>
                        <w:numPr>
                          <w:ilvl w:val="0"/>
                          <w:numId w:val="6"/>
                        </w:numPr>
                        <w:ind w:right="0"/>
                        <w:spacing w:lineRule="atLeast" w:line="57" w:after="0"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u w:val="single"/>
                        </w:rPr>
                        <w:t xml:space="preserve">L’Angelys à Fontcouverte</w:t>
                      </w:r>
                      <w:r>
                        <w:rPr>
                          <w:rFonts w:ascii="Calibri" w:hAnsi="Calibri" w:cs="Calibri" w:eastAsia="Calibri"/>
                          <w:color w:val="000000"/>
                          <w:sz w:val="22"/>
                        </w:rPr>
                        <w:t xml:space="preserve">:L’Angelys produit des crèmes glacées et sorbets artisanaux.La subvention de </w:t>
                      </w:r>
                      <w:r>
                        <w:rPr>
                          <w:rFonts w:ascii="Calibri" w:hAnsi="Calibri" w:cs="Calibri" w:eastAsia="Calibri"/>
                          <w:b/>
                          <w:color w:val="000000"/>
                          <w:sz w:val="22"/>
                        </w:rPr>
                        <w:t xml:space="preserve">460 000€ </w:t>
                      </w:r>
                      <w:r>
                        <w:rPr>
                          <w:rFonts w:ascii="Calibri" w:hAnsi="Calibri" w:cs="Calibri" w:eastAsia="Calibri"/>
                          <w:color w:val="000000"/>
                          <w:sz w:val="22"/>
                        </w:rPr>
                        <w:t xml:space="preserve">attribuée dans le cadre de France relance va permettre l’acquisition de matériel et outillage industriel dernière génération et de l’ERP métiers lui permettant d’améliorer sa performance et sa productivité et de contribuer au développement de nouveaux produ</w:t>
                      </w:r>
                      <w:r>
                        <w:rPr>
                          <w:rFonts w:ascii="Calibri" w:hAnsi="Calibri" w:cs="Calibri" w:eastAsia="Calibri"/>
                          <w:color w:val="000000"/>
                          <w:sz w:val="22"/>
                        </w:rPr>
                        <w:t xml:space="preserve">its et marchés tout en s’inscrivant dans ses engagements RSE. Ce projet va contribuer à créer 33 emplois et consolider l’emploi du site qui compte actuellement 27 salariés.</w:t>
                      </w:r>
                      <w:r/>
                    </w:p>
                    <w:p>
                      <w:pPr>
                        <w:pStyle w:val="664"/>
                        <w:spacing w:lineRule="auto" w:line="240" w:after="0" w:before="0"/>
                        <w:rPr>
                          <w:sz w:val="20"/>
                          <w:szCs w:val="20"/>
                        </w:rPr>
                      </w:pPr>
                      <w:r>
                        <w:rPr>
                          <w:rFonts w:cs="Calibri" w:eastAsia="Calibri"/>
                          <w:b/>
                          <w:bCs/>
                          <w:color w:val="auto"/>
                          <w:sz w:val="20"/>
                          <w:szCs w:val="20"/>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AAP Industrie : Sécurisation approvisionnements critiques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TPE,PME,ETI bénéficiaires : 0</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211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127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46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0" w:name="__DdeLink__225_3614400758"/>
            <w:r>
              <w:rPr>
                <w:b/>
                <w:bCs/>
                <w:sz w:val="20"/>
                <w:szCs w:val="20"/>
              </w:rPr>
              <w:t xml:space="preserve">: Nouvelle-Aquitaine</w:t>
            </w:r>
            <w:bookmarkEnd w:id="10"/>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15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7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9" o:spid="_x0000_s3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15</w:t>
                            </w:r>
                            <w:r/>
                          </w:p>
                        </w:txbxContent>
                      </wps:txbx>
                      <wps:bodyPr lIns="0" tIns="0" rIns="0" bIns="0">
                        <a:spAutoFit/>
                      </wps:bodyPr>
                    </wps:wsp>
                  </a:graphicData>
                </a:graphic>
              </wp:anchor>
            </w:drawing>
          </mc:Choice>
          <mc:Fallback>
            <w:pict>
              <v:shape id="shape 40" o:spid="_x0000_s4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15</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403563"/>
                <wp:effectExtent l="0" t="123146" r="0" b="123146"/>
                <wp:wrapNone/>
                <wp:docPr id="42"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403563"/>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41" o:spid="_x0000_s4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89.3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Renforcement subventions Business France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d'entreprises bénéficiaires : 14</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32"/>
        <w:gridCol w:w="2385"/>
      </w:tblGrid>
      <w:tr>
        <w:trPr>
          <w:trHeight w:val="400"/>
        </w:trPr>
        <w:tc>
          <w:tcPr>
            <w:gridSpan w:val="3"/>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2525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2518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2057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2054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1647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1645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1" w:name="__DdeLink__225_3614400758"/>
            <w:r>
              <w:rPr>
                <w:b/>
                <w:bCs/>
                <w:sz w:val="20"/>
                <w:szCs w:val="20"/>
              </w:rPr>
              <w:t xml:space="preserve">: Nouvelle-Aquitaine</w:t>
            </w:r>
            <w:bookmarkEnd w:id="11"/>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210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210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171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171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142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142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14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14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14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14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10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10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3"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2" o:spid="_x0000_s42"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4"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16 </w:t>
                            </w:r>
                            <w:r/>
                          </w:p>
                        </w:txbxContent>
                      </wps:txbx>
                      <wps:bodyPr lIns="0" tIns="0" rIns="0" bIns="0">
                        <a:spAutoFit/>
                      </wps:bodyPr>
                    </wps:wsp>
                  </a:graphicData>
                </a:graphic>
              </wp:anchor>
            </w:drawing>
          </mc:Choice>
          <mc:Fallback>
            <w:pict>
              <v:shape id="shape 43" o:spid="_x0000_s43"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16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452789"/>
                <wp:effectExtent l="0" t="98533" r="0" b="98533"/>
                <wp:wrapNone/>
                <wp:docPr id="45"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452788"/>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44" o:spid="_x0000_s44"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93.1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pPr>
      <w:r/>
      <w:r/>
    </w:p>
    <w:p>
      <w:pPr>
        <w:pStyle w:val="640"/>
        <w:jc w:val="left"/>
        <w:spacing w:lineRule="auto" w:line="259" w:after="160" w:before="0"/>
        <w:widowControl/>
      </w:pPr>
      <w:r/>
      <w:r/>
    </w:p>
    <w:p>
      <w:pPr>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520065</wp:posOffset>
                </wp:positionV>
                <wp:extent cx="6078220" cy="7862899"/>
                <wp:effectExtent l="6350" t="6350" r="6350" b="6350"/>
                <wp:wrapNone/>
                <wp:docPr id="46" name="Forme1" hidden="false"/>
                <wp:cNvGraphicFramePr/>
                <a:graphic xmlns:a="http://schemas.openxmlformats.org/drawingml/2006/main">
                  <a:graphicData uri="http://schemas.microsoft.com/office/word/2010/wordprocessingShape">
                    <wps:wsp>
                      <wps:cNvSpPr/>
                      <wps:spPr bwMode="auto">
                        <a:xfrm flipH="0" flipV="0">
                          <a:off x="0" y="0"/>
                          <a:ext cx="6078219" cy="7862899"/>
                        </a:xfrm>
                        <a:prstGeom prst="rect">
                          <a:avLst/>
                        </a:prstGeom>
                        <a:noFill/>
                        <a:ln>
                          <a:solidFill>
                            <a:srgbClr val="000000"/>
                          </a:solidFill>
                        </a:ln>
                      </wps:spPr>
                      <wps:style>
                        <a:lnRef idx="0"/>
                        <a:fillRef idx="0"/>
                        <a:effectRef idx="0"/>
                        <a:fontRef idx="minor"/>
                      </wps:style>
                      <wps:txbx>
                        <w:txbxContent>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A"/>
                                <w:sz w:val="24"/>
                              </w:rPr>
                              <w:t xml:space="preserve">Le 12 décembre 2020, Jean Castex, Premier Ministre et Dominique Bussereau, Président du Département de la Charente-Maritime, ont signé à La Rochelle le premier accord départemental de relance.</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t xml:space="preserve">Cet accord définit l’ambition commune de l’État et du Conseil départemental d’agir pour la relance, au travers d’opérations très concrètes.</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t xml:space="preserve">8 M€ de crédits territorialisés seront consacrés par l’État en 2021 et 2022 pour des projets portés par le Département et celui-ci répondra en outre à différentes mesures et appels à projets du Plan de relance.</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A"/>
                                <w:sz w:val="24"/>
                              </w:rPr>
                              <w:t xml:space="preserve">Partout, sur les territoires, le Plan de relance a déjà porté ses premiers fruits. Les jeunes en sont les premiers bénéficiaires, leur insertion professionnelle est une priorité ! </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A"/>
                                <w:sz w:val="24"/>
                              </w:rPr>
                              <w:t xml:space="preserve">Les collectivités sont aussi concernées mais de nombreux acteurs ont également vocation à être bénéficiaires du plan de relance.</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A"/>
                                <w:sz w:val="24"/>
                              </w:rPr>
                              <w:t xml:space="preserve">Vous en trouverez ci-dessous quelques exemples.</w:t>
                            </w:r>
                            <w:r/>
                          </w:p>
                          <w:p>
                            <w:pPr>
                              <w:ind w:left="0" w:right="0" w:firstLine="0"/>
                              <w:spacing w:lineRule="atLeast" w:line="300" w:after="62"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Relancec’est donner des perspectives aux jeunes Charentais-maritimesavec le plan « 1 jeune, 1 solution »</w:t>
                            </w:r>
                            <w:r>
                              <w:rPr>
                                <w:rFonts w:ascii="Calibri" w:hAnsi="Calibri" w:cs="Calibri" w:eastAsia="Calibri"/>
                                <w:b/>
                                <w:color w:val="000000"/>
                                <w:sz w:val="22"/>
                              </w:rPr>
                              <w:t xml:space="preserve"> :</w:t>
                            </w:r>
                            <w:r/>
                          </w:p>
                          <w:p>
                            <w:pPr>
                              <w:pStyle w:val="29"/>
                              <w:numPr>
                                <w:ilvl w:val="0"/>
                                <w:numId w:val="7"/>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2221</w:t>
                            </w:r>
                            <w:r>
                              <w:rPr>
                                <w:rFonts w:ascii="Calibri" w:hAnsi="Calibri" w:cs="Calibri" w:eastAsia="Calibri"/>
                                <w:color w:val="000000"/>
                                <w:sz w:val="22"/>
                              </w:rPr>
                              <w:t xml:space="preserve">primes à l’embauche financées par France Relance</w:t>
                            </w:r>
                            <w:r/>
                          </w:p>
                          <w:p>
                            <w:pPr>
                              <w:pStyle w:val="29"/>
                              <w:numPr>
                                <w:ilvl w:val="0"/>
                                <w:numId w:val="7"/>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3780</w:t>
                            </w:r>
                            <w:r>
                              <w:rPr>
                                <w:rFonts w:ascii="Calibri" w:hAnsi="Calibri" w:cs="Calibri" w:eastAsia="Calibri"/>
                                <w:color w:val="000000"/>
                                <w:sz w:val="22"/>
                              </w:rPr>
                              <w:t xml:space="preserve">contrats d’apprentissage aidés par France Relance</w:t>
                            </w:r>
                            <w:r/>
                          </w:p>
                          <w:p>
                            <w:pPr>
                              <w:pStyle w:val="29"/>
                              <w:numPr>
                                <w:ilvl w:val="0"/>
                                <w:numId w:val="7"/>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1002</w:t>
                            </w:r>
                            <w:r>
                              <w:rPr>
                                <w:rFonts w:ascii="Calibri" w:hAnsi="Calibri" w:cs="Calibri" w:eastAsia="Calibri"/>
                                <w:color w:val="000000"/>
                                <w:sz w:val="22"/>
                              </w:rPr>
                              <w:t xml:space="preserve">entrées en garanties jeunes grâce à France Relance</w:t>
                            </w:r>
                            <w:r/>
                          </w:p>
                          <w:p>
                            <w:pPr>
                              <w:ind w:left="0" w:right="0" w:firstLine="0"/>
                              <w:spacing w:lineRule="atLeast" w:line="57" w:after="0"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Par ailleurs, dans le cadre du plan 10 000 jeunes, la préfecture de Charente-Maritime s’engage à offrir de nombreux stages, services civiques et offres d’alternance . Dans le département,les services du ministère de l’Intérieur ont déjà accueilli 70 jeunes</w:t>
                            </w:r>
                            <w:r>
                              <w:rPr>
                                <w:rFonts w:ascii="Calibri" w:hAnsi="Calibri" w:cs="Calibri" w:eastAsia="Calibri"/>
                                <w:color w:val="00000A"/>
                                <w:sz w:val="22"/>
                              </w:rPr>
                              <w:t xml:space="preserve"> depuis le début de cette année.</w:t>
                            </w:r>
                            <w:r/>
                          </w:p>
                          <w:p>
                            <w:pPr>
                              <w:pStyle w:val="664"/>
                              <w:spacing w:lineRule="auto" w:line="240" w:after="0" w:before="0"/>
                            </w:pPr>
                            <w:r>
                              <w:rPr>
                                <w:rFonts w:cs="Calibri" w:eastAsia="Calibri"/>
                                <w:b/>
                                <w:bCs/>
                                <w:color w:val="auto"/>
                              </w:rPr>
                            </w:r>
                            <w:r/>
                          </w:p>
                          <w:p>
                            <w:pPr>
                              <w:ind w:left="0" w:right="0" w:firstLine="0"/>
                              <w:spacing w:lineRule="atLeast" w:line="300" w:after="62"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c’est l’État aux côtés des communes charentaises-maritimes dans leurs projets d’investissement local</w:t>
                            </w:r>
                            <w:r>
                              <w:rPr>
                                <w:rFonts w:ascii="Calibri" w:hAnsi="Calibri" w:cs="Calibri" w:eastAsia="Calibri"/>
                                <w:color w:val="000000"/>
                                <w:sz w:val="22"/>
                              </w:rPr>
                              <w:t xml:space="preserve"> : 18 communes et EPCI ont bénéficié de</w:t>
                            </w:r>
                            <w:r>
                              <w:rPr>
                                <w:rFonts w:ascii="Calibri" w:hAnsi="Calibri" w:cs="Calibri" w:eastAsia="Calibri"/>
                                <w:b/>
                                <w:color w:val="000000"/>
                                <w:sz w:val="22"/>
                              </w:rPr>
                              <w:t xml:space="preserve">4,7 M€</w:t>
                            </w:r>
                            <w:r>
                              <w:rPr>
                                <w:rFonts w:ascii="Calibri" w:hAnsi="Calibri" w:cs="Calibri" w:eastAsia="Calibri"/>
                                <w:color w:val="000000"/>
                                <w:sz w:val="22"/>
                              </w:rPr>
                              <w:t xml:space="preserve"> de dotation à l’investissement local pour réaliser </w:t>
                            </w:r>
                            <w:r>
                              <w:rPr>
                                <w:rFonts w:ascii="Calibri" w:hAnsi="Calibri" w:cs="Calibri" w:eastAsia="Calibri"/>
                                <w:b/>
                                <w:color w:val="000000"/>
                                <w:sz w:val="22"/>
                              </w:rPr>
                              <w:t xml:space="preserve">19</w:t>
                            </w:r>
                            <w:r>
                              <w:rPr>
                                <w:rFonts w:ascii="Calibri" w:hAnsi="Calibri" w:cs="Calibri" w:eastAsia="Calibri"/>
                                <w:color w:val="000000"/>
                                <w:sz w:val="22"/>
                              </w:rPr>
                              <w:t xml:space="preserve"> </w:t>
                            </w:r>
                            <w:r>
                              <w:rPr>
                                <w:rFonts w:ascii="Calibri" w:hAnsi="Calibri" w:cs="Calibri" w:eastAsia="Calibri"/>
                                <w:b/>
                                <w:color w:val="000000"/>
                                <w:sz w:val="22"/>
                              </w:rPr>
                              <w:t xml:space="preserve">M€</w:t>
                            </w:r>
                            <w:r>
                              <w:rPr>
                                <w:rFonts w:ascii="Calibri" w:hAnsi="Calibri" w:cs="Calibri" w:eastAsia="Calibri"/>
                                <w:color w:val="000000"/>
                                <w:sz w:val="22"/>
                              </w:rPr>
                              <w:t xml:space="preserve"> d’investissements publics :</w:t>
                            </w:r>
                            <w:r/>
                          </w:p>
                          <w:p>
                            <w:pPr>
                              <w:pStyle w:val="29"/>
                              <w:numPr>
                                <w:ilvl w:val="0"/>
                                <w:numId w:val="8"/>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pour la construction d’un internat rural partagé à l’Hôpital de Saint-Jean-d’Angély</w:t>
                            </w:r>
                            <w:r/>
                          </w:p>
                          <w:p>
                            <w:pPr>
                              <w:pStyle w:val="29"/>
                              <w:numPr>
                                <w:ilvl w:val="0"/>
                                <w:numId w:val="8"/>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pour la construction d’une maison de santé à Le Gua</w:t>
                            </w:r>
                            <w:r/>
                          </w:p>
                          <w:p>
                            <w:pPr>
                              <w:pStyle w:val="29"/>
                              <w:numPr>
                                <w:ilvl w:val="0"/>
                                <w:numId w:val="8"/>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pour la création d’une maison de santé pluridisciplinaire à Rochefort</w:t>
                            </w:r>
                            <w:r/>
                          </w:p>
                          <w:p>
                            <w:pPr>
                              <w:pStyle w:val="29"/>
                              <w:numPr>
                                <w:ilvl w:val="0"/>
                                <w:numId w:val="8"/>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pour la réhabilitation et l’aménagement de la Maison des Services et des Associations à Pons</w:t>
                            </w:r>
                            <w:r/>
                          </w:p>
                          <w:p>
                            <w:pPr>
                              <w:pStyle w:val="29"/>
                              <w:numPr>
                                <w:ilvl w:val="0"/>
                                <w:numId w:val="8"/>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pour réfection de l’installation de ventilation de l’école maternelle à Montendre</w:t>
                            </w:r>
                            <w:r/>
                          </w:p>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c’est aussi l’engagement de la Banque des Territoires</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Un exemple parmi beaucoup d’autres, </w:t>
                            </w:r>
                            <w:r>
                              <w:rPr>
                                <w:rFonts w:ascii="Calibri" w:hAnsi="Calibri" w:cs="Calibri" w:eastAsia="Calibri"/>
                                <w:color w:val="000000"/>
                                <w:sz w:val="24"/>
                              </w:rPr>
                              <w:t xml:space="preserve">a Banque des Territoires a subventionné 2 projets de logements sociaux : </w:t>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oAutofit/>
                      </wps:bodyPr>
                    </wps:wsp>
                  </a:graphicData>
                </a:graphic>
              </wp:anchor>
            </w:drawing>
          </mc:Choice>
          <mc:Fallback>
            <w:pict>
              <v:shape id="shape 45" o:spid="_x0000_s45" o:spt="1" style="position:absolute;mso-wrap-distance-left:0.0pt;mso-wrap-distance-top:0.0pt;mso-wrap-distance-right:0.0pt;mso-wrap-distance-bottom:0.0pt;z-index:4;o:allowoverlap:true;o:allowincell:true;mso-position-horizontal-relative:text;margin-left:-15.1pt;mso-position-horizontal:absolute;mso-position-vertical-relative:text;margin-top:40.9pt;mso-position-vertical:absolute;width:478.6pt;height:619.1pt;" coordsize="100000,100000" path="" filled="f" strokecolor="#000000">
                <v:path textboxrect="0,0,0,0"/>
                <v:textbox>
                  <w:txbxContent>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A"/>
                          <w:sz w:val="24"/>
                        </w:rPr>
                        <w:t xml:space="preserve">Le 12 décembre 2020, Jean Castex, Premier Ministre et Dominique Bussereau, Président du Département de la Charente-Maritime, ont signé à La Rochelle le premier accord départemental de relance.</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t xml:space="preserve">Cet accord définit l’ambition commune de l’État et du Conseil départemental d’agir pour la relance, au travers d’opérations très concrètes.</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t xml:space="preserve">8 M€ de crédits territorialisés seront consacrés par l’État en 2021 et 2022 pour des projets portés par le Département et celui-ci répondra en outre à différentes mesures et appels à projets du Plan de relance.</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A"/>
                          <w:sz w:val="24"/>
                        </w:rPr>
                        <w:t xml:space="preserve">Partout, sur les territoires, le Plan de relance a déjà porté ses premiers fruits. Les jeunes en sont les premiers bénéficiaires, leur insertion professionnelle est une priorité ! </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A"/>
                          <w:sz w:val="24"/>
                        </w:rPr>
                        <w:t xml:space="preserve">Les collectivités sont aussi concernées mais de nombreux acteurs ont également vocation à être bénéficiaires du plan de relance.</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A"/>
                          <w:sz w:val="24"/>
                        </w:rPr>
                        <w:t xml:space="preserve">Vous en trouverez ci-dessous quelques exemples.</w:t>
                      </w:r>
                      <w:r/>
                    </w:p>
                    <w:p>
                      <w:pPr>
                        <w:ind w:left="0" w:right="0" w:firstLine="0"/>
                        <w:spacing w:lineRule="atLeast" w:line="300" w:after="62"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Relancec’est donner des perspectives aux jeunes Charentais-maritimesavec le plan « 1 jeune, 1 solution »</w:t>
                      </w:r>
                      <w:r>
                        <w:rPr>
                          <w:rFonts w:ascii="Calibri" w:hAnsi="Calibri" w:cs="Calibri" w:eastAsia="Calibri"/>
                          <w:b/>
                          <w:color w:val="000000"/>
                          <w:sz w:val="22"/>
                        </w:rPr>
                        <w:t xml:space="preserve"> :</w:t>
                      </w:r>
                      <w:r/>
                    </w:p>
                    <w:p>
                      <w:pPr>
                        <w:pStyle w:val="29"/>
                        <w:numPr>
                          <w:ilvl w:val="0"/>
                          <w:numId w:val="7"/>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2221</w:t>
                      </w:r>
                      <w:r>
                        <w:rPr>
                          <w:rFonts w:ascii="Calibri" w:hAnsi="Calibri" w:cs="Calibri" w:eastAsia="Calibri"/>
                          <w:color w:val="000000"/>
                          <w:sz w:val="22"/>
                        </w:rPr>
                        <w:t xml:space="preserve">primes à l’embauche financées par France Relance</w:t>
                      </w:r>
                      <w:r/>
                    </w:p>
                    <w:p>
                      <w:pPr>
                        <w:pStyle w:val="29"/>
                        <w:numPr>
                          <w:ilvl w:val="0"/>
                          <w:numId w:val="7"/>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3780</w:t>
                      </w:r>
                      <w:r>
                        <w:rPr>
                          <w:rFonts w:ascii="Calibri" w:hAnsi="Calibri" w:cs="Calibri" w:eastAsia="Calibri"/>
                          <w:color w:val="000000"/>
                          <w:sz w:val="22"/>
                        </w:rPr>
                        <w:t xml:space="preserve">contrats d’apprentissage aidés par France Relance</w:t>
                      </w:r>
                      <w:r/>
                    </w:p>
                    <w:p>
                      <w:pPr>
                        <w:pStyle w:val="29"/>
                        <w:numPr>
                          <w:ilvl w:val="0"/>
                          <w:numId w:val="7"/>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1002</w:t>
                      </w:r>
                      <w:r>
                        <w:rPr>
                          <w:rFonts w:ascii="Calibri" w:hAnsi="Calibri" w:cs="Calibri" w:eastAsia="Calibri"/>
                          <w:color w:val="000000"/>
                          <w:sz w:val="22"/>
                        </w:rPr>
                        <w:t xml:space="preserve">entrées en garanties jeunes grâce à France Relance</w:t>
                      </w:r>
                      <w:r/>
                    </w:p>
                    <w:p>
                      <w:pPr>
                        <w:ind w:left="0" w:right="0" w:firstLine="0"/>
                        <w:spacing w:lineRule="atLeast" w:line="57" w:after="0"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Par ailleurs, dans le cadre du plan 10 000 jeunes, la préfecture de Charente-Maritime s’engage à offrir de nombreux stages, services civiques et offres d’alternance . Dans le département,les services du ministère de l’Intérieur ont déjà accueilli 70 jeunes</w:t>
                      </w:r>
                      <w:r>
                        <w:rPr>
                          <w:rFonts w:ascii="Calibri" w:hAnsi="Calibri" w:cs="Calibri" w:eastAsia="Calibri"/>
                          <w:color w:val="00000A"/>
                          <w:sz w:val="22"/>
                        </w:rPr>
                        <w:t xml:space="preserve"> depuis le début de cette année.</w:t>
                      </w:r>
                      <w:r/>
                    </w:p>
                    <w:p>
                      <w:pPr>
                        <w:pStyle w:val="664"/>
                        <w:spacing w:lineRule="auto" w:line="240" w:after="0" w:before="0"/>
                      </w:pPr>
                      <w:r>
                        <w:rPr>
                          <w:rFonts w:cs="Calibri" w:eastAsia="Calibri"/>
                          <w:b/>
                          <w:bCs/>
                          <w:color w:val="auto"/>
                        </w:rPr>
                      </w:r>
                      <w:r/>
                    </w:p>
                    <w:p>
                      <w:pPr>
                        <w:ind w:left="0" w:right="0" w:firstLine="0"/>
                        <w:spacing w:lineRule="atLeast" w:line="300" w:after="62"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c’est l’État aux côtés des communes charentaises-maritimes dans leurs projets d’investissement local</w:t>
                      </w:r>
                      <w:r>
                        <w:rPr>
                          <w:rFonts w:ascii="Calibri" w:hAnsi="Calibri" w:cs="Calibri" w:eastAsia="Calibri"/>
                          <w:color w:val="000000"/>
                          <w:sz w:val="22"/>
                        </w:rPr>
                        <w:t xml:space="preserve"> : 18 communes et EPCI ont bénéficié de</w:t>
                      </w:r>
                      <w:r>
                        <w:rPr>
                          <w:rFonts w:ascii="Calibri" w:hAnsi="Calibri" w:cs="Calibri" w:eastAsia="Calibri"/>
                          <w:b/>
                          <w:color w:val="000000"/>
                          <w:sz w:val="22"/>
                        </w:rPr>
                        <w:t xml:space="preserve">4,7 M€</w:t>
                      </w:r>
                      <w:r>
                        <w:rPr>
                          <w:rFonts w:ascii="Calibri" w:hAnsi="Calibri" w:cs="Calibri" w:eastAsia="Calibri"/>
                          <w:color w:val="000000"/>
                          <w:sz w:val="22"/>
                        </w:rPr>
                        <w:t xml:space="preserve"> de dotation à l’investissement local pour réaliser </w:t>
                      </w:r>
                      <w:r>
                        <w:rPr>
                          <w:rFonts w:ascii="Calibri" w:hAnsi="Calibri" w:cs="Calibri" w:eastAsia="Calibri"/>
                          <w:b/>
                          <w:color w:val="000000"/>
                          <w:sz w:val="22"/>
                        </w:rPr>
                        <w:t xml:space="preserve">19</w:t>
                      </w:r>
                      <w:r>
                        <w:rPr>
                          <w:rFonts w:ascii="Calibri" w:hAnsi="Calibri" w:cs="Calibri" w:eastAsia="Calibri"/>
                          <w:color w:val="000000"/>
                          <w:sz w:val="22"/>
                        </w:rPr>
                        <w:t xml:space="preserve"> </w:t>
                      </w:r>
                      <w:r>
                        <w:rPr>
                          <w:rFonts w:ascii="Calibri" w:hAnsi="Calibri" w:cs="Calibri" w:eastAsia="Calibri"/>
                          <w:b/>
                          <w:color w:val="000000"/>
                          <w:sz w:val="22"/>
                        </w:rPr>
                        <w:t xml:space="preserve">M€</w:t>
                      </w:r>
                      <w:r>
                        <w:rPr>
                          <w:rFonts w:ascii="Calibri" w:hAnsi="Calibri" w:cs="Calibri" w:eastAsia="Calibri"/>
                          <w:color w:val="000000"/>
                          <w:sz w:val="22"/>
                        </w:rPr>
                        <w:t xml:space="preserve"> d’investissements publics :</w:t>
                      </w:r>
                      <w:r/>
                    </w:p>
                    <w:p>
                      <w:pPr>
                        <w:pStyle w:val="29"/>
                        <w:numPr>
                          <w:ilvl w:val="0"/>
                          <w:numId w:val="8"/>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pour la construction d’un internat rural partagé à l’Hôpital de Saint-Jean-d’Angély</w:t>
                      </w:r>
                      <w:r/>
                    </w:p>
                    <w:p>
                      <w:pPr>
                        <w:pStyle w:val="29"/>
                        <w:numPr>
                          <w:ilvl w:val="0"/>
                          <w:numId w:val="8"/>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pour la construction d’une maison de santé à Le Gua</w:t>
                      </w:r>
                      <w:r/>
                    </w:p>
                    <w:p>
                      <w:pPr>
                        <w:pStyle w:val="29"/>
                        <w:numPr>
                          <w:ilvl w:val="0"/>
                          <w:numId w:val="8"/>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pour la création d’une maison de santé pluridisciplinaire à Rochefort</w:t>
                      </w:r>
                      <w:r/>
                    </w:p>
                    <w:p>
                      <w:pPr>
                        <w:pStyle w:val="29"/>
                        <w:numPr>
                          <w:ilvl w:val="0"/>
                          <w:numId w:val="8"/>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pour la réhabilitation et l’aménagement de la Maison des Services et des Associations à Pons</w:t>
                      </w:r>
                      <w:r/>
                    </w:p>
                    <w:p>
                      <w:pPr>
                        <w:pStyle w:val="29"/>
                        <w:numPr>
                          <w:ilvl w:val="0"/>
                          <w:numId w:val="8"/>
                        </w:numPr>
                        <w:ind w:right="0"/>
                        <w:spacing w:lineRule="atLeast" w:line="277" w:after="159"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pour réfection de l’installation de ventilation de l’école maternelle à Montendre</w:t>
                      </w:r>
                      <w:r/>
                    </w:p>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 c’est aussi l’engagement de la Banque des Territoires</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Un exemple parmi beaucoup d’autres, </w:t>
                      </w:r>
                      <w:r>
                        <w:rPr>
                          <w:rFonts w:ascii="Calibri" w:hAnsi="Calibri" w:cs="Calibri" w:eastAsia="Calibri"/>
                          <w:color w:val="000000"/>
                          <w:sz w:val="24"/>
                        </w:rPr>
                        <w:t xml:space="preserve">a Banque des Territoires a subventionné 2 projets de logements sociaux : </w:t>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rPr>
          <w:rFonts w:ascii="Arial" w:hAnsi="Arial" w:cs="Arial"/>
          <w:b/>
          <w:bCs/>
          <w:sz w:val="56"/>
          <w:szCs w:val="56"/>
        </w:rPr>
        <w:t xml:space="preserve">Volet : Cohésion</w:t>
      </w:r>
      <w:r/>
    </w:p>
    <w:p>
      <w:r>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-882333</wp:posOffset>
                </wp:positionH>
                <wp:positionV relativeFrom="paragraph">
                  <wp:posOffset>8162973</wp:posOffset>
                </wp:positionV>
                <wp:extent cx="7525385" cy="356870"/>
                <wp:effectExtent l="0" t="0" r="0" b="0"/>
                <wp:wrapNone/>
                <wp:docPr id="47"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5384" cy="139525"/>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17</w:t>
                            </w:r>
                            <w:r/>
                            <w:r/>
                          </w:p>
                        </w:txbxContent>
                      </wps:txbx>
                      <wps:bodyPr wrap="square" lIns="0" tIns="0" rIns="0" bIns="0">
                        <a:spAutoFit/>
                      </wps:bodyPr>
                    </wps:wsp>
                  </a:graphicData>
                </a:graphic>
              </wp:anchor>
            </w:drawing>
          </mc:Choice>
          <mc:Fallback>
            <w:pict>
              <v:shape id="shape 46" o:spid="_x0000_s46" o:spt="1" style="position:absolute;mso-wrap-distance-left:0.0pt;mso-wrap-distance-top:0.0pt;mso-wrap-distance-right:0.0pt;mso-wrap-distance-bottom:0.0pt;z-index:6;o:allowoverlap:true;o:allowincell:true;mso-position-horizontal-relative:text;margin-left:-69.5pt;mso-position-horizontal:absolute;mso-position-vertical-relative:text;margin-top:642.8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17</w:t>
                      </w:r>
                      <w:r/>
                      <w:r/>
                    </w:p>
                  </w:txbxContent>
                </v:textbox>
              </v:shape>
            </w:pict>
          </mc:Fallback>
        </mc:AlternateContent>
      </w:r>
      <w:r/>
      <w:r/>
    </w:p>
    <w:p>
      <w:r/>
      <w:r/>
      <w:r>
        <w:br w:type="page"/>
      </w:r>
      <w:r/>
    </w:p>
    <w:p>
      <w:pPr>
        <w:pStyle w:val="640"/>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39482</wp:posOffset>
                </wp:positionV>
                <wp:extent cx="6078220" cy="8384067"/>
                <wp:effectExtent l="6350" t="6350" r="6350" b="6350"/>
                <wp:wrapNone/>
                <wp:docPr id="48" name="Forme1" hidden="false"/>
                <wp:cNvGraphicFramePr/>
                <a:graphic xmlns:a="http://schemas.openxmlformats.org/drawingml/2006/main">
                  <a:graphicData uri="http://schemas.microsoft.com/office/word/2010/wordprocessingShape">
                    <wps:wsp>
                      <wps:cNvSpPr/>
                      <wps:spPr bwMode="auto">
                        <a:xfrm flipH="0" flipV="0">
                          <a:off x="0" y="0"/>
                          <a:ext cx="6078219" cy="8384067"/>
                        </a:xfrm>
                        <a:prstGeom prst="rect">
                          <a:avLst/>
                        </a:prstGeom>
                        <a:noFill/>
                        <a:ln>
                          <a:solidFill>
                            <a:srgbClr val="000000"/>
                          </a:solidFill>
                        </a:ln>
                      </wps:spPr>
                      <wps:style>
                        <a:lnRef idx="0"/>
                        <a:fillRef idx="0"/>
                        <a:effectRef idx="0"/>
                        <a:fontRef idx="minor"/>
                      </wps:style>
                      <wps:txbx>
                        <w:txbxContent>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 Souscription de </w:t>
                            </w:r>
                            <w:r>
                              <w:rPr>
                                <w:rFonts w:ascii="Times New Roman" w:hAnsi="Times New Roman" w:cs="Times New Roman" w:eastAsia="Times New Roman"/>
                                <w:b/>
                                <w:color w:val="00000A"/>
                                <w:sz w:val="24"/>
                              </w:rPr>
                              <w:t xml:space="preserve">5 M€</w:t>
                            </w:r>
                            <w:r>
                              <w:rPr>
                                <w:rFonts w:ascii="Times New Roman" w:hAnsi="Times New Roman" w:cs="Times New Roman" w:eastAsia="Times New Roman"/>
                                <w:color w:val="00000A"/>
                                <w:sz w:val="24"/>
                              </w:rPr>
                              <w:t xml:space="preserve"> de titres participatifs auprès de l’Office de l’Agglomération de La Rochelle.</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Ce partenariat concerne plus de </w:t>
                            </w:r>
                            <w:r>
                              <w:rPr>
                                <w:rFonts w:ascii="Times New Roman" w:hAnsi="Times New Roman" w:cs="Times New Roman" w:eastAsia="Times New Roman"/>
                                <w:b/>
                                <w:color w:val="00000A"/>
                                <w:sz w:val="24"/>
                              </w:rPr>
                              <w:t xml:space="preserve">2 500 logements</w:t>
                            </w:r>
                            <w:r>
                              <w:rPr>
                                <w:rFonts w:ascii="Times New Roman" w:hAnsi="Times New Roman" w:cs="Times New Roman" w:eastAsia="Times New Roman"/>
                                <w:color w:val="00000A"/>
                                <w:sz w:val="24"/>
                              </w:rPr>
                              <w:t xml:space="preserve"> : il permettra en effet à l’opérateur de construire plus de 150 logements et d’en réhabiliter 100, chaque année, pendant 10 ans. </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 Souscription de </w:t>
                            </w:r>
                            <w:r>
                              <w:rPr>
                                <w:rFonts w:ascii="Times New Roman" w:hAnsi="Times New Roman" w:cs="Times New Roman" w:eastAsia="Times New Roman"/>
                                <w:b/>
                                <w:color w:val="00000A"/>
                                <w:sz w:val="24"/>
                              </w:rPr>
                              <w:t xml:space="preserve">1 M€</w:t>
                            </w:r>
                            <w:r>
                              <w:rPr>
                                <w:rFonts w:ascii="Times New Roman" w:hAnsi="Times New Roman" w:cs="Times New Roman" w:eastAsia="Times New Roman"/>
                                <w:color w:val="00000A"/>
                                <w:sz w:val="24"/>
                              </w:rPr>
                              <w:t xml:space="preserve"> de titres participatifs auprès de l’Office de l’Agglomération de Rochefort.</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Ce partenariat concerne plus de </w:t>
                            </w:r>
                            <w:r>
                              <w:rPr>
                                <w:rFonts w:ascii="Times New Roman" w:hAnsi="Times New Roman" w:cs="Times New Roman" w:eastAsia="Times New Roman"/>
                                <w:b/>
                                <w:color w:val="00000A"/>
                                <w:sz w:val="24"/>
                              </w:rPr>
                              <w:t xml:space="preserve">520 logements </w:t>
                            </w:r>
                            <w:r>
                              <w:rPr>
                                <w:rFonts w:ascii="Times New Roman" w:hAnsi="Times New Roman" w:cs="Times New Roman" w:eastAsia="Times New Roman"/>
                                <w:color w:val="00000A"/>
                                <w:sz w:val="24"/>
                              </w:rPr>
                              <w:t xml:space="preserve">: il permettra en effet à l’opérateur de construire plus de 26 logements et d’en réhabiliter 26, chaque année, pendant 10 ans.</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Cette souscription permettra aussi à l’organisme de répondre aux sollicitations de la Ville et de l’Agglomération, dans le déploiement du dispositif Action Cœur de Ville à Rochefort, avec un enjeu fort de redynamisation du centre-ville. </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Relance,c’estparticiper à l’inclusion numérique dans les territoires</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A"/>
                                <w:sz w:val="24"/>
                              </w:rPr>
                              <w:t xml:space="preserve">26Conseillers numériques France Service</w:t>
                            </w:r>
                            <w:r>
                              <w:rPr>
                                <w:rFonts w:ascii="Times New Roman" w:hAnsi="Times New Roman" w:cs="Times New Roman" w:eastAsia="Times New Roman"/>
                                <w:color w:val="00000A"/>
                                <w:sz w:val="24"/>
                              </w:rPr>
                              <w:t xml:space="preserve">s ont déjà été attribués par l’ANCT :</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A"/>
                                <w:sz w:val="24"/>
                              </w:rPr>
                              <w:t xml:space="preserve">Conseil départemental de la Charente-Maritime </w:t>
                            </w:r>
                            <w:r>
                              <w:rPr>
                                <w:rFonts w:ascii="Times New Roman" w:hAnsi="Times New Roman" w:cs="Times New Roman" w:eastAsia="Times New Roman"/>
                                <w:color w:val="00000A"/>
                                <w:sz w:val="24"/>
                              </w:rPr>
                              <w:t xml:space="preserve">: 4 conseillers ; </w:t>
                            </w:r>
                            <w:r>
                              <w:rPr>
                                <w:rFonts w:ascii="Times New Roman" w:hAnsi="Times New Roman" w:cs="Times New Roman" w:eastAsia="Times New Roman"/>
                                <w:b/>
                                <w:color w:val="00000A"/>
                                <w:sz w:val="24"/>
                              </w:rPr>
                              <w:t xml:space="preserve">Commune de Saujon </w:t>
                            </w:r>
                            <w:r>
                              <w:rPr>
                                <w:rFonts w:ascii="Times New Roman" w:hAnsi="Times New Roman" w:cs="Times New Roman" w:eastAsia="Times New Roman"/>
                                <w:color w:val="00000A"/>
                                <w:sz w:val="24"/>
                              </w:rPr>
                              <w:t xml:space="preserve">: 1 conseiller,</w:t>
                            </w:r>
                            <w:r>
                              <w:rPr>
                                <w:rFonts w:ascii="Times New Roman" w:hAnsi="Times New Roman" w:cs="Times New Roman" w:eastAsia="Times New Roman"/>
                                <w:b/>
                                <w:color w:val="00000A"/>
                                <w:sz w:val="24"/>
                              </w:rPr>
                              <w:t xml:space="preserve">Communauté d’Agglomération de Saintes</w:t>
                            </w:r>
                            <w:r>
                              <w:rPr>
                                <w:rFonts w:ascii="Times New Roman" w:hAnsi="Times New Roman" w:cs="Times New Roman" w:eastAsia="Times New Roman"/>
                                <w:color w:val="00000A"/>
                                <w:sz w:val="24"/>
                              </w:rPr>
                              <w:t xml:space="preserve"> : 2 conseillers ; </w:t>
                            </w:r>
                            <w:r>
                              <w:rPr>
                                <w:rFonts w:ascii="Times New Roman" w:hAnsi="Times New Roman" w:cs="Times New Roman" w:eastAsia="Times New Roman"/>
                                <w:b/>
                                <w:color w:val="00000A"/>
                                <w:sz w:val="24"/>
                              </w:rPr>
                              <w:t xml:space="preserve">CIAS Bassin de Marennes </w:t>
                            </w:r>
                            <w:r>
                              <w:rPr>
                                <w:rFonts w:ascii="Times New Roman" w:hAnsi="Times New Roman" w:cs="Times New Roman" w:eastAsia="Times New Roman"/>
                                <w:color w:val="00000A"/>
                                <w:sz w:val="24"/>
                              </w:rPr>
                              <w:t xml:space="preserve">: 1 conseiller ; </w:t>
                            </w:r>
                            <w:r>
                              <w:rPr>
                                <w:rFonts w:ascii="Times New Roman" w:hAnsi="Times New Roman" w:cs="Times New Roman" w:eastAsia="Times New Roman"/>
                                <w:b/>
                                <w:color w:val="00000A"/>
                                <w:sz w:val="24"/>
                              </w:rPr>
                              <w:t xml:space="preserve">CCAS d’Aigrefeuille d’Aunis </w:t>
                            </w:r>
                            <w:r>
                              <w:rPr>
                                <w:rFonts w:ascii="Times New Roman" w:hAnsi="Times New Roman" w:cs="Times New Roman" w:eastAsia="Times New Roman"/>
                                <w:color w:val="00000A"/>
                                <w:sz w:val="24"/>
                              </w:rPr>
                              <w:t xml:space="preserve">: 1 conseiller ; </w:t>
                            </w:r>
                            <w:r>
                              <w:rPr>
                                <w:rFonts w:ascii="Times New Roman" w:hAnsi="Times New Roman" w:cs="Times New Roman" w:eastAsia="Times New Roman"/>
                                <w:b/>
                                <w:color w:val="00000A"/>
                                <w:sz w:val="24"/>
                              </w:rPr>
                              <w:t xml:space="preserve">Communauté d’Agglomération de la Rochelle</w:t>
                            </w:r>
                            <w:r>
                              <w:rPr>
                                <w:rFonts w:ascii="Times New Roman" w:hAnsi="Times New Roman" w:cs="Times New Roman" w:eastAsia="Times New Roman"/>
                                <w:color w:val="00000A"/>
                                <w:sz w:val="24"/>
                              </w:rPr>
                              <w:t xml:space="preserve"> : 2 conseillers, </w:t>
                            </w:r>
                            <w:r>
                              <w:rPr>
                                <w:rFonts w:ascii="Times New Roman" w:hAnsi="Times New Roman" w:cs="Times New Roman" w:eastAsia="Times New Roman"/>
                                <w:b/>
                                <w:color w:val="00000A"/>
                                <w:sz w:val="24"/>
                              </w:rPr>
                              <w:t xml:space="preserve">Mairie d’Echillais</w:t>
                            </w:r>
                            <w:r>
                              <w:rPr>
                                <w:rFonts w:ascii="Times New Roman" w:hAnsi="Times New Roman" w:cs="Times New Roman" w:eastAsia="Times New Roman"/>
                                <w:color w:val="00000A"/>
                                <w:sz w:val="24"/>
                              </w:rPr>
                              <w:t xml:space="preserve"> : 1 conseiller ; </w:t>
                            </w:r>
                            <w:r>
                              <w:rPr>
                                <w:rFonts w:ascii="Times New Roman" w:hAnsi="Times New Roman" w:cs="Times New Roman" w:eastAsia="Times New Roman"/>
                                <w:b/>
                                <w:color w:val="00000A"/>
                                <w:sz w:val="24"/>
                              </w:rPr>
                              <w:t xml:space="preserve">Commune de Montendre </w:t>
                            </w:r>
                            <w:r>
                              <w:rPr>
                                <w:rFonts w:ascii="Times New Roman" w:hAnsi="Times New Roman" w:cs="Times New Roman" w:eastAsia="Times New Roman"/>
                                <w:color w:val="00000A"/>
                                <w:sz w:val="24"/>
                              </w:rPr>
                              <w:t xml:space="preserve">: 1 conseiller ;</w:t>
                            </w:r>
                            <w:r>
                              <w:rPr>
                                <w:rFonts w:ascii="Times New Roman" w:hAnsi="Times New Roman" w:cs="Times New Roman" w:eastAsia="Times New Roman"/>
                                <w:b/>
                                <w:color w:val="00000A"/>
                                <w:sz w:val="24"/>
                              </w:rPr>
                              <w:t xml:space="preserve">Quartiers Diagonales Net Solidaires</w:t>
                            </w:r>
                            <w:r>
                              <w:rPr>
                                <w:rFonts w:ascii="Times New Roman" w:hAnsi="Times New Roman" w:cs="Times New Roman" w:eastAsia="Times New Roman"/>
                                <w:color w:val="00000A"/>
                                <w:sz w:val="24"/>
                              </w:rPr>
                              <w:t xml:space="preserve">: 2 conseillers ;</w:t>
                            </w:r>
                            <w:r>
                              <w:rPr>
                                <w:rFonts w:ascii="Times New Roman" w:hAnsi="Times New Roman" w:cs="Times New Roman" w:eastAsia="Times New Roman"/>
                                <w:b/>
                                <w:color w:val="00000A"/>
                                <w:sz w:val="24"/>
                              </w:rPr>
                              <w:t xml:space="preserve">SOLURIS / Mutualisation St Palais </w:t>
                            </w:r>
                            <w:r>
                              <w:rPr>
                                <w:rFonts w:ascii="Times New Roman" w:hAnsi="Times New Roman" w:cs="Times New Roman" w:eastAsia="Times New Roman"/>
                                <w:color w:val="00000A"/>
                                <w:sz w:val="24"/>
                              </w:rPr>
                              <w:t xml:space="preserve">: 2 conseillers </w:t>
                            </w:r>
                            <w:r>
                              <w:rPr>
                                <w:rFonts w:ascii="Times New Roman" w:hAnsi="Times New Roman" w:cs="Times New Roman" w:eastAsia="Times New Roman"/>
                                <w:b/>
                                <w:color w:val="00000A"/>
                                <w:sz w:val="24"/>
                              </w:rPr>
                              <w:t xml:space="preserve">; Mutualisation Fontaine Ozillac &amp; cie</w:t>
                            </w:r>
                            <w:r>
                              <w:rPr>
                                <w:rFonts w:ascii="Times New Roman" w:hAnsi="Times New Roman" w:cs="Times New Roman" w:eastAsia="Times New Roman"/>
                                <w:color w:val="00000A"/>
                                <w:sz w:val="24"/>
                              </w:rPr>
                              <w:t xml:space="preserve"> : 1 conseiller ;</w:t>
                            </w:r>
                            <w:r>
                              <w:rPr>
                                <w:rFonts w:ascii="Times New Roman" w:hAnsi="Times New Roman" w:cs="Times New Roman" w:eastAsia="Times New Roman"/>
                                <w:b/>
                                <w:color w:val="00000A"/>
                                <w:sz w:val="24"/>
                              </w:rPr>
                              <w:t xml:space="preserve">CCAS de Rochefort</w:t>
                            </w:r>
                            <w:r>
                              <w:rPr>
                                <w:rFonts w:ascii="Times New Roman" w:hAnsi="Times New Roman" w:cs="Times New Roman" w:eastAsia="Times New Roman"/>
                                <w:color w:val="00000A"/>
                                <w:sz w:val="24"/>
                              </w:rPr>
                              <w:t xml:space="preserve"> : 1 conseiller ; </w:t>
                            </w:r>
                            <w:r>
                              <w:rPr>
                                <w:rFonts w:ascii="Times New Roman" w:hAnsi="Times New Roman" w:cs="Times New Roman" w:eastAsia="Times New Roman"/>
                                <w:b/>
                                <w:color w:val="00000A"/>
                                <w:sz w:val="24"/>
                              </w:rPr>
                              <w:t xml:space="preserve">Centre social culturel Arc-en-Ciel</w:t>
                            </w:r>
                            <w:r>
                              <w:rPr>
                                <w:rFonts w:ascii="Times New Roman" w:hAnsi="Times New Roman" w:cs="Times New Roman" w:eastAsia="Times New Roman"/>
                                <w:color w:val="00000A"/>
                                <w:sz w:val="24"/>
                              </w:rPr>
                              <w:t xml:space="preserve"> : 1 conseiller ; </w:t>
                            </w:r>
                            <w:r>
                              <w:rPr>
                                <w:rFonts w:ascii="Times New Roman" w:hAnsi="Times New Roman" w:cs="Times New Roman" w:eastAsia="Times New Roman"/>
                                <w:b/>
                                <w:color w:val="00000A"/>
                                <w:sz w:val="24"/>
                              </w:rPr>
                              <w:t xml:space="preserve">Saint-Aigulin </w:t>
                            </w:r>
                            <w:r>
                              <w:rPr>
                                <w:rFonts w:ascii="Times New Roman" w:hAnsi="Times New Roman" w:cs="Times New Roman" w:eastAsia="Times New Roman"/>
                                <w:color w:val="00000A"/>
                                <w:sz w:val="24"/>
                              </w:rPr>
                              <w:t xml:space="preserve">: 1 conseiller ; </w:t>
                            </w:r>
                            <w:r>
                              <w:rPr>
                                <w:rFonts w:ascii="Times New Roman" w:hAnsi="Times New Roman" w:cs="Times New Roman" w:eastAsia="Times New Roman"/>
                                <w:b/>
                                <w:color w:val="00000A"/>
                                <w:sz w:val="24"/>
                              </w:rPr>
                              <w:t xml:space="preserve">CC de Ile de Ré</w:t>
                            </w:r>
                            <w:r>
                              <w:rPr>
                                <w:rFonts w:ascii="Times New Roman" w:hAnsi="Times New Roman" w:cs="Times New Roman" w:eastAsia="Times New Roman"/>
                                <w:color w:val="00000A"/>
                                <w:sz w:val="24"/>
                              </w:rPr>
                              <w:t xml:space="preserve"> : 1 conseiller ;</w:t>
                            </w:r>
                            <w:r>
                              <w:rPr>
                                <w:rFonts w:ascii="Times New Roman" w:hAnsi="Times New Roman" w:cs="Times New Roman" w:eastAsia="Times New Roman"/>
                                <w:b/>
                                <w:color w:val="00000A"/>
                                <w:sz w:val="24"/>
                              </w:rPr>
                              <w:t xml:space="preserve">Cdc Aunis Atlantique</w:t>
                            </w:r>
                            <w:r>
                              <w:rPr>
                                <w:rFonts w:ascii="Times New Roman" w:hAnsi="Times New Roman" w:cs="Times New Roman" w:eastAsia="Times New Roman"/>
                                <w:color w:val="00000A"/>
                                <w:sz w:val="24"/>
                              </w:rPr>
                              <w:t xml:space="preserve"> : 2 conseillers ; </w:t>
                            </w:r>
                            <w:r>
                              <w:rPr>
                                <w:rFonts w:ascii="Times New Roman" w:hAnsi="Times New Roman" w:cs="Times New Roman" w:eastAsia="Times New Roman"/>
                                <w:b/>
                                <w:color w:val="00000A"/>
                                <w:sz w:val="24"/>
                              </w:rPr>
                              <w:t xml:space="preserve">CC ile d’Oléron</w:t>
                            </w:r>
                            <w:r>
                              <w:rPr>
                                <w:rFonts w:ascii="Times New Roman" w:hAnsi="Times New Roman" w:cs="Times New Roman" w:eastAsia="Times New Roman"/>
                                <w:color w:val="00000A"/>
                                <w:sz w:val="24"/>
                              </w:rPr>
                              <w:t xml:space="preserve"> : 1 conseiller ; </w:t>
                            </w:r>
                            <w:r>
                              <w:rPr>
                                <w:rFonts w:ascii="Times New Roman" w:hAnsi="Times New Roman" w:cs="Times New Roman" w:eastAsia="Times New Roman"/>
                                <w:b/>
                                <w:color w:val="00000A"/>
                                <w:sz w:val="24"/>
                              </w:rPr>
                              <w:t xml:space="preserve">CDC Gémozac</w:t>
                            </w:r>
                            <w:r>
                              <w:rPr>
                                <w:rFonts w:ascii="Times New Roman" w:hAnsi="Times New Roman" w:cs="Times New Roman" w:eastAsia="Times New Roman"/>
                                <w:color w:val="00000A"/>
                                <w:sz w:val="24"/>
                              </w:rPr>
                              <w:t xml:space="preserve"> : 1 conseiller</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i/>
                                <w:color w:val="00000A"/>
                                <w:sz w:val="22"/>
                                <w:u w:val="single"/>
                              </w:rPr>
                              <w:t xml:space="preserve">Valorisation</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Dans le cadre du plan de relance et de l’amélioration des services au public, le Préfet de la Charente-Maritime, Nicolas Basselier, en présence des représentants de la </w:t>
                            </w:r>
                            <w:r>
                              <w:rPr>
                                <w:rFonts w:ascii="Times New Roman" w:hAnsi="Times New Roman" w:cs="Times New Roman" w:eastAsia="Times New Roman"/>
                                <w:b/>
                                <w:color w:val="00000A"/>
                                <w:sz w:val="24"/>
                              </w:rPr>
                              <w:t xml:space="preserve">Ville de Pons</w:t>
                            </w:r>
                            <w:r>
                              <w:rPr>
                                <w:rFonts w:ascii="Times New Roman" w:hAnsi="Times New Roman" w:cs="Times New Roman" w:eastAsia="Times New Roman"/>
                                <w:color w:val="00000A"/>
                                <w:sz w:val="24"/>
                              </w:rPr>
                              <w:t xml:space="preserve"> et de la</w:t>
                            </w:r>
                            <w:r>
                              <w:rPr>
                                <w:rFonts w:ascii="Times New Roman" w:hAnsi="Times New Roman" w:cs="Times New Roman" w:eastAsia="Times New Roman"/>
                                <w:b/>
                                <w:color w:val="00000A"/>
                                <w:sz w:val="24"/>
                              </w:rPr>
                              <w:t xml:space="preserve">Communauté de communes de Haute-Saintonge</w:t>
                            </w:r>
                            <w:r>
                              <w:rPr>
                                <w:rFonts w:ascii="Times New Roman" w:hAnsi="Times New Roman" w:cs="Times New Roman" w:eastAsia="Times New Roman"/>
                                <w:color w:val="00000A"/>
                                <w:sz w:val="24"/>
                              </w:rPr>
                              <w:t xml:space="preserve">, ont inauguré les locaux de la </w:t>
                            </w:r>
                            <w:r>
                              <w:rPr>
                                <w:rFonts w:ascii="Times New Roman" w:hAnsi="Times New Roman" w:cs="Times New Roman" w:eastAsia="Times New Roman"/>
                                <w:b/>
                                <w:color w:val="00000A"/>
                                <w:sz w:val="24"/>
                              </w:rPr>
                              <w:t xml:space="preserve">Maison des services et des associations de Pons</w:t>
                            </w:r>
                            <w:r>
                              <w:rPr>
                                <w:rFonts w:ascii="Times New Roman" w:hAnsi="Times New Roman" w:cs="Times New Roman" w:eastAsia="Times New Roman"/>
                                <w:color w:val="00000A"/>
                                <w:sz w:val="24"/>
                              </w:rPr>
                              <w:t xml:space="preserve">, qui accueille une nouvelle </w:t>
                            </w:r>
                            <w:r>
                              <w:rPr>
                                <w:rFonts w:ascii="Times New Roman" w:hAnsi="Times New Roman" w:cs="Times New Roman" w:eastAsia="Times New Roman"/>
                                <w:b/>
                                <w:color w:val="00000A"/>
                                <w:sz w:val="24"/>
                              </w:rPr>
                              <w:t xml:space="preserve">France Services</w:t>
                            </w:r>
                            <w:r>
                              <w:rPr>
                                <w:rFonts w:ascii="Times New Roman" w:hAnsi="Times New Roman" w:cs="Times New Roman" w:eastAsia="Times New Roman"/>
                                <w:color w:val="00000A"/>
                                <w:sz w:val="24"/>
                              </w:rPr>
                              <w:t xml:space="preserve">.</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Un</w:t>
                            </w:r>
                            <w:r>
                              <w:rPr>
                                <w:rFonts w:ascii="Times New Roman" w:hAnsi="Times New Roman" w:cs="Times New Roman" w:eastAsia="Times New Roman"/>
                                <w:b/>
                                <w:color w:val="00000A"/>
                                <w:sz w:val="24"/>
                              </w:rPr>
                              <w:t xml:space="preserve">financement exceptionnel</w:t>
                            </w:r>
                            <w:r>
                              <w:rPr>
                                <w:rFonts w:ascii="Times New Roman" w:hAnsi="Times New Roman" w:cs="Times New Roman" w:eastAsia="Times New Roman"/>
                                <w:color w:val="00000A"/>
                                <w:sz w:val="24"/>
                              </w:rPr>
                              <w:t xml:space="preserve"> a été apporté par l’État à ce projet, notamment par le biais du plan France Relance (</w:t>
                            </w:r>
                            <w:r>
                              <w:rPr>
                                <w:rFonts w:ascii="Times New Roman" w:hAnsi="Times New Roman" w:cs="Times New Roman" w:eastAsia="Times New Roman"/>
                                <w:b/>
                                <w:color w:val="00000A"/>
                                <w:sz w:val="24"/>
                              </w:rPr>
                              <w:t xml:space="preserve">239 968€</w:t>
                            </w:r>
                            <w:r>
                              <w:rPr>
                                <w:rFonts w:ascii="Times New Roman" w:hAnsi="Times New Roman" w:cs="Times New Roman" w:eastAsia="Times New Roman"/>
                                <w:color w:val="00000A"/>
                                <w:sz w:val="24"/>
                              </w:rPr>
                              <w:t xml:space="preserve">) qui allie revitalisation du centre-ville, soutien à la vie associative, mise en accessibilité et rénovation énergétique</w:t>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4"/>
                              </w:rPr>
                              <w:t xml:space="preserve">NB : Les données ci-dessus sont d’avril ou mai 2021. Attention, certaines de ces données évoluent régulièrement. </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sz w:val="24"/>
                              </w:rP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txbxContent>
                      </wps:txbx>
                      <wps:bodyPr lIns="0" tIns="0" rIns="0" bIns="0">
                        <a:noAutofit/>
                      </wps:bodyPr>
                    </wps:wsp>
                  </a:graphicData>
                </a:graphic>
              </wp:anchor>
            </w:drawing>
          </mc:Choice>
          <mc:Fallback>
            <w:pict>
              <v:shape id="shape 47" o:spid="_x0000_s47" o:spt="1" style="position:absolute;mso-wrap-distance-left:0.0pt;mso-wrap-distance-top:0.0pt;mso-wrap-distance-right:0.0pt;mso-wrap-distance-bottom:0.0pt;z-index:4;o:allowoverlap:true;o:allowincell:true;mso-position-horizontal-relative:text;margin-left:-15.1pt;mso-position-horizontal:absolute;mso-position-vertical-relative:text;margin-top:3.1pt;mso-position-vertical:absolute;width:478.6pt;height:660.2pt;" coordsize="100000,100000" path="" filled="f" strokecolor="#000000">
                <v:path textboxrect="0,0,0,0"/>
                <v:textbox>
                  <w:txbxContent>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 Souscription de </w:t>
                      </w:r>
                      <w:r>
                        <w:rPr>
                          <w:rFonts w:ascii="Times New Roman" w:hAnsi="Times New Roman" w:cs="Times New Roman" w:eastAsia="Times New Roman"/>
                          <w:b/>
                          <w:color w:val="00000A"/>
                          <w:sz w:val="24"/>
                        </w:rPr>
                        <w:t xml:space="preserve">5 M€</w:t>
                      </w:r>
                      <w:r>
                        <w:rPr>
                          <w:rFonts w:ascii="Times New Roman" w:hAnsi="Times New Roman" w:cs="Times New Roman" w:eastAsia="Times New Roman"/>
                          <w:color w:val="00000A"/>
                          <w:sz w:val="24"/>
                        </w:rPr>
                        <w:t xml:space="preserve"> de titres participatifs auprès de l’Office de l’Agglomération de La Rochelle.</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Ce partenariat concerne plus de </w:t>
                      </w:r>
                      <w:r>
                        <w:rPr>
                          <w:rFonts w:ascii="Times New Roman" w:hAnsi="Times New Roman" w:cs="Times New Roman" w:eastAsia="Times New Roman"/>
                          <w:b/>
                          <w:color w:val="00000A"/>
                          <w:sz w:val="24"/>
                        </w:rPr>
                        <w:t xml:space="preserve">2 500 logements</w:t>
                      </w:r>
                      <w:r>
                        <w:rPr>
                          <w:rFonts w:ascii="Times New Roman" w:hAnsi="Times New Roman" w:cs="Times New Roman" w:eastAsia="Times New Roman"/>
                          <w:color w:val="00000A"/>
                          <w:sz w:val="24"/>
                        </w:rPr>
                        <w:t xml:space="preserve"> : il permettra en effet à l’opérateur de construire plus de 150 logements et d’en réhabiliter 100, chaque année, pendant 10 ans. </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 Souscription de </w:t>
                      </w:r>
                      <w:r>
                        <w:rPr>
                          <w:rFonts w:ascii="Times New Roman" w:hAnsi="Times New Roman" w:cs="Times New Roman" w:eastAsia="Times New Roman"/>
                          <w:b/>
                          <w:color w:val="00000A"/>
                          <w:sz w:val="24"/>
                        </w:rPr>
                        <w:t xml:space="preserve">1 M€</w:t>
                      </w:r>
                      <w:r>
                        <w:rPr>
                          <w:rFonts w:ascii="Times New Roman" w:hAnsi="Times New Roman" w:cs="Times New Roman" w:eastAsia="Times New Roman"/>
                          <w:color w:val="00000A"/>
                          <w:sz w:val="24"/>
                        </w:rPr>
                        <w:t xml:space="preserve"> de titres participatifs auprès de l’Office de l’Agglomération de Rochefort.</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Ce partenariat concerne plus de </w:t>
                      </w:r>
                      <w:r>
                        <w:rPr>
                          <w:rFonts w:ascii="Times New Roman" w:hAnsi="Times New Roman" w:cs="Times New Roman" w:eastAsia="Times New Roman"/>
                          <w:b/>
                          <w:color w:val="00000A"/>
                          <w:sz w:val="24"/>
                        </w:rPr>
                        <w:t xml:space="preserve">520 logements </w:t>
                      </w:r>
                      <w:r>
                        <w:rPr>
                          <w:rFonts w:ascii="Times New Roman" w:hAnsi="Times New Roman" w:cs="Times New Roman" w:eastAsia="Times New Roman"/>
                          <w:color w:val="00000A"/>
                          <w:sz w:val="24"/>
                        </w:rPr>
                        <w:t xml:space="preserve">: il permettra en effet à l’opérateur de construire plus de 26 logements et d’en réhabiliter 26, chaque année, pendant 10 ans.</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Cette souscription permettra aussi à l’organisme de répondre aux sollicitations de la Ville et de l’Agglomération, dans le déploiement du dispositif Action Cœur de Ville à Rochefort, avec un enjeu fort de redynamisation du centre-ville. </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t>
                      </w:r>
                      <w:r>
                        <w:rPr>
                          <w:rFonts w:ascii="Calibri" w:hAnsi="Calibri" w:cs="Calibri" w:eastAsia="Calibri"/>
                          <w:b/>
                          <w:i/>
                          <w:color w:val="000000"/>
                          <w:sz w:val="22"/>
                        </w:rPr>
                        <w:t xml:space="preserve">France Relance,c’estparticiper à l’inclusion numérique dans les territoires</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A"/>
                          <w:sz w:val="24"/>
                        </w:rPr>
                        <w:t xml:space="preserve">26Conseillers numériques France Service</w:t>
                      </w:r>
                      <w:r>
                        <w:rPr>
                          <w:rFonts w:ascii="Times New Roman" w:hAnsi="Times New Roman" w:cs="Times New Roman" w:eastAsia="Times New Roman"/>
                          <w:color w:val="00000A"/>
                          <w:sz w:val="24"/>
                        </w:rPr>
                        <w:t xml:space="preserve">s ont déjà été attribués par l’ANCT :</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A"/>
                          <w:sz w:val="24"/>
                        </w:rPr>
                        <w:t xml:space="preserve">Conseil départemental de la Charente-Maritime </w:t>
                      </w:r>
                      <w:r>
                        <w:rPr>
                          <w:rFonts w:ascii="Times New Roman" w:hAnsi="Times New Roman" w:cs="Times New Roman" w:eastAsia="Times New Roman"/>
                          <w:color w:val="00000A"/>
                          <w:sz w:val="24"/>
                        </w:rPr>
                        <w:t xml:space="preserve">: 4 conseillers ; </w:t>
                      </w:r>
                      <w:r>
                        <w:rPr>
                          <w:rFonts w:ascii="Times New Roman" w:hAnsi="Times New Roman" w:cs="Times New Roman" w:eastAsia="Times New Roman"/>
                          <w:b/>
                          <w:color w:val="00000A"/>
                          <w:sz w:val="24"/>
                        </w:rPr>
                        <w:t xml:space="preserve">Commune de Saujon </w:t>
                      </w:r>
                      <w:r>
                        <w:rPr>
                          <w:rFonts w:ascii="Times New Roman" w:hAnsi="Times New Roman" w:cs="Times New Roman" w:eastAsia="Times New Roman"/>
                          <w:color w:val="00000A"/>
                          <w:sz w:val="24"/>
                        </w:rPr>
                        <w:t xml:space="preserve">: 1 conseiller,</w:t>
                      </w:r>
                      <w:r>
                        <w:rPr>
                          <w:rFonts w:ascii="Times New Roman" w:hAnsi="Times New Roman" w:cs="Times New Roman" w:eastAsia="Times New Roman"/>
                          <w:b/>
                          <w:color w:val="00000A"/>
                          <w:sz w:val="24"/>
                        </w:rPr>
                        <w:t xml:space="preserve">Communauté d’Agglomération de Saintes</w:t>
                      </w:r>
                      <w:r>
                        <w:rPr>
                          <w:rFonts w:ascii="Times New Roman" w:hAnsi="Times New Roman" w:cs="Times New Roman" w:eastAsia="Times New Roman"/>
                          <w:color w:val="00000A"/>
                          <w:sz w:val="24"/>
                        </w:rPr>
                        <w:t xml:space="preserve"> : 2 conseillers ; </w:t>
                      </w:r>
                      <w:r>
                        <w:rPr>
                          <w:rFonts w:ascii="Times New Roman" w:hAnsi="Times New Roman" w:cs="Times New Roman" w:eastAsia="Times New Roman"/>
                          <w:b/>
                          <w:color w:val="00000A"/>
                          <w:sz w:val="24"/>
                        </w:rPr>
                        <w:t xml:space="preserve">CIAS Bassin de Marennes </w:t>
                      </w:r>
                      <w:r>
                        <w:rPr>
                          <w:rFonts w:ascii="Times New Roman" w:hAnsi="Times New Roman" w:cs="Times New Roman" w:eastAsia="Times New Roman"/>
                          <w:color w:val="00000A"/>
                          <w:sz w:val="24"/>
                        </w:rPr>
                        <w:t xml:space="preserve">: 1 conseiller ; </w:t>
                      </w:r>
                      <w:r>
                        <w:rPr>
                          <w:rFonts w:ascii="Times New Roman" w:hAnsi="Times New Roman" w:cs="Times New Roman" w:eastAsia="Times New Roman"/>
                          <w:b/>
                          <w:color w:val="00000A"/>
                          <w:sz w:val="24"/>
                        </w:rPr>
                        <w:t xml:space="preserve">CCAS d’Aigrefeuille d’Aunis </w:t>
                      </w:r>
                      <w:r>
                        <w:rPr>
                          <w:rFonts w:ascii="Times New Roman" w:hAnsi="Times New Roman" w:cs="Times New Roman" w:eastAsia="Times New Roman"/>
                          <w:color w:val="00000A"/>
                          <w:sz w:val="24"/>
                        </w:rPr>
                        <w:t xml:space="preserve">: 1 conseiller ; </w:t>
                      </w:r>
                      <w:r>
                        <w:rPr>
                          <w:rFonts w:ascii="Times New Roman" w:hAnsi="Times New Roman" w:cs="Times New Roman" w:eastAsia="Times New Roman"/>
                          <w:b/>
                          <w:color w:val="00000A"/>
                          <w:sz w:val="24"/>
                        </w:rPr>
                        <w:t xml:space="preserve">Communauté d’Agglomération de la Rochelle</w:t>
                      </w:r>
                      <w:r>
                        <w:rPr>
                          <w:rFonts w:ascii="Times New Roman" w:hAnsi="Times New Roman" w:cs="Times New Roman" w:eastAsia="Times New Roman"/>
                          <w:color w:val="00000A"/>
                          <w:sz w:val="24"/>
                        </w:rPr>
                        <w:t xml:space="preserve"> : 2 conseillers, </w:t>
                      </w:r>
                      <w:r>
                        <w:rPr>
                          <w:rFonts w:ascii="Times New Roman" w:hAnsi="Times New Roman" w:cs="Times New Roman" w:eastAsia="Times New Roman"/>
                          <w:b/>
                          <w:color w:val="00000A"/>
                          <w:sz w:val="24"/>
                        </w:rPr>
                        <w:t xml:space="preserve">Mairie d’Echillais</w:t>
                      </w:r>
                      <w:r>
                        <w:rPr>
                          <w:rFonts w:ascii="Times New Roman" w:hAnsi="Times New Roman" w:cs="Times New Roman" w:eastAsia="Times New Roman"/>
                          <w:color w:val="00000A"/>
                          <w:sz w:val="24"/>
                        </w:rPr>
                        <w:t xml:space="preserve"> : 1 conseiller ; </w:t>
                      </w:r>
                      <w:r>
                        <w:rPr>
                          <w:rFonts w:ascii="Times New Roman" w:hAnsi="Times New Roman" w:cs="Times New Roman" w:eastAsia="Times New Roman"/>
                          <w:b/>
                          <w:color w:val="00000A"/>
                          <w:sz w:val="24"/>
                        </w:rPr>
                        <w:t xml:space="preserve">Commune de Montendre </w:t>
                      </w:r>
                      <w:r>
                        <w:rPr>
                          <w:rFonts w:ascii="Times New Roman" w:hAnsi="Times New Roman" w:cs="Times New Roman" w:eastAsia="Times New Roman"/>
                          <w:color w:val="00000A"/>
                          <w:sz w:val="24"/>
                        </w:rPr>
                        <w:t xml:space="preserve">: 1 conseiller ;</w:t>
                      </w:r>
                      <w:r>
                        <w:rPr>
                          <w:rFonts w:ascii="Times New Roman" w:hAnsi="Times New Roman" w:cs="Times New Roman" w:eastAsia="Times New Roman"/>
                          <w:b/>
                          <w:color w:val="00000A"/>
                          <w:sz w:val="24"/>
                        </w:rPr>
                        <w:t xml:space="preserve">Quartiers Diagonales Net Solidaires</w:t>
                      </w:r>
                      <w:r>
                        <w:rPr>
                          <w:rFonts w:ascii="Times New Roman" w:hAnsi="Times New Roman" w:cs="Times New Roman" w:eastAsia="Times New Roman"/>
                          <w:color w:val="00000A"/>
                          <w:sz w:val="24"/>
                        </w:rPr>
                        <w:t xml:space="preserve">: 2 conseillers ;</w:t>
                      </w:r>
                      <w:r>
                        <w:rPr>
                          <w:rFonts w:ascii="Times New Roman" w:hAnsi="Times New Roman" w:cs="Times New Roman" w:eastAsia="Times New Roman"/>
                          <w:b/>
                          <w:color w:val="00000A"/>
                          <w:sz w:val="24"/>
                        </w:rPr>
                        <w:t xml:space="preserve">SOLURIS / Mutualisation St Palais </w:t>
                      </w:r>
                      <w:r>
                        <w:rPr>
                          <w:rFonts w:ascii="Times New Roman" w:hAnsi="Times New Roman" w:cs="Times New Roman" w:eastAsia="Times New Roman"/>
                          <w:color w:val="00000A"/>
                          <w:sz w:val="24"/>
                        </w:rPr>
                        <w:t xml:space="preserve">: 2 conseillers </w:t>
                      </w:r>
                      <w:r>
                        <w:rPr>
                          <w:rFonts w:ascii="Times New Roman" w:hAnsi="Times New Roman" w:cs="Times New Roman" w:eastAsia="Times New Roman"/>
                          <w:b/>
                          <w:color w:val="00000A"/>
                          <w:sz w:val="24"/>
                        </w:rPr>
                        <w:t xml:space="preserve">; Mutualisation Fontaine Ozillac &amp; cie</w:t>
                      </w:r>
                      <w:r>
                        <w:rPr>
                          <w:rFonts w:ascii="Times New Roman" w:hAnsi="Times New Roman" w:cs="Times New Roman" w:eastAsia="Times New Roman"/>
                          <w:color w:val="00000A"/>
                          <w:sz w:val="24"/>
                        </w:rPr>
                        <w:t xml:space="preserve"> : 1 conseiller ;</w:t>
                      </w:r>
                      <w:r>
                        <w:rPr>
                          <w:rFonts w:ascii="Times New Roman" w:hAnsi="Times New Roman" w:cs="Times New Roman" w:eastAsia="Times New Roman"/>
                          <w:b/>
                          <w:color w:val="00000A"/>
                          <w:sz w:val="24"/>
                        </w:rPr>
                        <w:t xml:space="preserve">CCAS de Rochefort</w:t>
                      </w:r>
                      <w:r>
                        <w:rPr>
                          <w:rFonts w:ascii="Times New Roman" w:hAnsi="Times New Roman" w:cs="Times New Roman" w:eastAsia="Times New Roman"/>
                          <w:color w:val="00000A"/>
                          <w:sz w:val="24"/>
                        </w:rPr>
                        <w:t xml:space="preserve"> : 1 conseiller ; </w:t>
                      </w:r>
                      <w:r>
                        <w:rPr>
                          <w:rFonts w:ascii="Times New Roman" w:hAnsi="Times New Roman" w:cs="Times New Roman" w:eastAsia="Times New Roman"/>
                          <w:b/>
                          <w:color w:val="00000A"/>
                          <w:sz w:val="24"/>
                        </w:rPr>
                        <w:t xml:space="preserve">Centre social culturel Arc-en-Ciel</w:t>
                      </w:r>
                      <w:r>
                        <w:rPr>
                          <w:rFonts w:ascii="Times New Roman" w:hAnsi="Times New Roman" w:cs="Times New Roman" w:eastAsia="Times New Roman"/>
                          <w:color w:val="00000A"/>
                          <w:sz w:val="24"/>
                        </w:rPr>
                        <w:t xml:space="preserve"> : 1 conseiller ; </w:t>
                      </w:r>
                      <w:r>
                        <w:rPr>
                          <w:rFonts w:ascii="Times New Roman" w:hAnsi="Times New Roman" w:cs="Times New Roman" w:eastAsia="Times New Roman"/>
                          <w:b/>
                          <w:color w:val="00000A"/>
                          <w:sz w:val="24"/>
                        </w:rPr>
                        <w:t xml:space="preserve">Saint-Aigulin </w:t>
                      </w:r>
                      <w:r>
                        <w:rPr>
                          <w:rFonts w:ascii="Times New Roman" w:hAnsi="Times New Roman" w:cs="Times New Roman" w:eastAsia="Times New Roman"/>
                          <w:color w:val="00000A"/>
                          <w:sz w:val="24"/>
                        </w:rPr>
                        <w:t xml:space="preserve">: 1 conseiller ; </w:t>
                      </w:r>
                      <w:r>
                        <w:rPr>
                          <w:rFonts w:ascii="Times New Roman" w:hAnsi="Times New Roman" w:cs="Times New Roman" w:eastAsia="Times New Roman"/>
                          <w:b/>
                          <w:color w:val="00000A"/>
                          <w:sz w:val="24"/>
                        </w:rPr>
                        <w:t xml:space="preserve">CC de Ile de Ré</w:t>
                      </w:r>
                      <w:r>
                        <w:rPr>
                          <w:rFonts w:ascii="Times New Roman" w:hAnsi="Times New Roman" w:cs="Times New Roman" w:eastAsia="Times New Roman"/>
                          <w:color w:val="00000A"/>
                          <w:sz w:val="24"/>
                        </w:rPr>
                        <w:t xml:space="preserve"> : 1 conseiller ;</w:t>
                      </w:r>
                      <w:r>
                        <w:rPr>
                          <w:rFonts w:ascii="Times New Roman" w:hAnsi="Times New Roman" w:cs="Times New Roman" w:eastAsia="Times New Roman"/>
                          <w:b/>
                          <w:color w:val="00000A"/>
                          <w:sz w:val="24"/>
                        </w:rPr>
                        <w:t xml:space="preserve">Cdc Aunis Atlantique</w:t>
                      </w:r>
                      <w:r>
                        <w:rPr>
                          <w:rFonts w:ascii="Times New Roman" w:hAnsi="Times New Roman" w:cs="Times New Roman" w:eastAsia="Times New Roman"/>
                          <w:color w:val="00000A"/>
                          <w:sz w:val="24"/>
                        </w:rPr>
                        <w:t xml:space="preserve"> : 2 conseillers ; </w:t>
                      </w:r>
                      <w:r>
                        <w:rPr>
                          <w:rFonts w:ascii="Times New Roman" w:hAnsi="Times New Roman" w:cs="Times New Roman" w:eastAsia="Times New Roman"/>
                          <w:b/>
                          <w:color w:val="00000A"/>
                          <w:sz w:val="24"/>
                        </w:rPr>
                        <w:t xml:space="preserve">CC ile d’Oléron</w:t>
                      </w:r>
                      <w:r>
                        <w:rPr>
                          <w:rFonts w:ascii="Times New Roman" w:hAnsi="Times New Roman" w:cs="Times New Roman" w:eastAsia="Times New Roman"/>
                          <w:color w:val="00000A"/>
                          <w:sz w:val="24"/>
                        </w:rPr>
                        <w:t xml:space="preserve"> : 1 conseiller ; </w:t>
                      </w:r>
                      <w:r>
                        <w:rPr>
                          <w:rFonts w:ascii="Times New Roman" w:hAnsi="Times New Roman" w:cs="Times New Roman" w:eastAsia="Times New Roman"/>
                          <w:b/>
                          <w:color w:val="00000A"/>
                          <w:sz w:val="24"/>
                        </w:rPr>
                        <w:t xml:space="preserve">CDC Gémozac</w:t>
                      </w:r>
                      <w:r>
                        <w:rPr>
                          <w:rFonts w:ascii="Times New Roman" w:hAnsi="Times New Roman" w:cs="Times New Roman" w:eastAsia="Times New Roman"/>
                          <w:color w:val="00000A"/>
                          <w:sz w:val="24"/>
                        </w:rPr>
                        <w:t xml:space="preserve"> : 1 conseiller</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i/>
                          <w:color w:val="00000A"/>
                          <w:sz w:val="22"/>
                          <w:u w:val="single"/>
                        </w:rPr>
                        <w:t xml:space="preserve">Valorisation</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Dans le cadre du plan de relance et de l’amélioration des services au public, le Préfet de la Charente-Maritime, Nicolas Basselier, en présence des représentants de la </w:t>
                      </w:r>
                      <w:r>
                        <w:rPr>
                          <w:rFonts w:ascii="Times New Roman" w:hAnsi="Times New Roman" w:cs="Times New Roman" w:eastAsia="Times New Roman"/>
                          <w:b/>
                          <w:color w:val="00000A"/>
                          <w:sz w:val="24"/>
                        </w:rPr>
                        <w:t xml:space="preserve">Ville de Pons</w:t>
                      </w:r>
                      <w:r>
                        <w:rPr>
                          <w:rFonts w:ascii="Times New Roman" w:hAnsi="Times New Roman" w:cs="Times New Roman" w:eastAsia="Times New Roman"/>
                          <w:color w:val="00000A"/>
                          <w:sz w:val="24"/>
                        </w:rPr>
                        <w:t xml:space="preserve"> et de la</w:t>
                      </w:r>
                      <w:r>
                        <w:rPr>
                          <w:rFonts w:ascii="Times New Roman" w:hAnsi="Times New Roman" w:cs="Times New Roman" w:eastAsia="Times New Roman"/>
                          <w:b/>
                          <w:color w:val="00000A"/>
                          <w:sz w:val="24"/>
                        </w:rPr>
                        <w:t xml:space="preserve">Communauté de communes de Haute-Saintonge</w:t>
                      </w:r>
                      <w:r>
                        <w:rPr>
                          <w:rFonts w:ascii="Times New Roman" w:hAnsi="Times New Roman" w:cs="Times New Roman" w:eastAsia="Times New Roman"/>
                          <w:color w:val="00000A"/>
                          <w:sz w:val="24"/>
                        </w:rPr>
                        <w:t xml:space="preserve">, ont inauguré les locaux de la </w:t>
                      </w:r>
                      <w:r>
                        <w:rPr>
                          <w:rFonts w:ascii="Times New Roman" w:hAnsi="Times New Roman" w:cs="Times New Roman" w:eastAsia="Times New Roman"/>
                          <w:b/>
                          <w:color w:val="00000A"/>
                          <w:sz w:val="24"/>
                        </w:rPr>
                        <w:t xml:space="preserve">Maison des services et des associations de Pons</w:t>
                      </w:r>
                      <w:r>
                        <w:rPr>
                          <w:rFonts w:ascii="Times New Roman" w:hAnsi="Times New Roman" w:cs="Times New Roman" w:eastAsia="Times New Roman"/>
                          <w:color w:val="00000A"/>
                          <w:sz w:val="24"/>
                        </w:rPr>
                        <w:t xml:space="preserve">, qui accueille une nouvelle </w:t>
                      </w:r>
                      <w:r>
                        <w:rPr>
                          <w:rFonts w:ascii="Times New Roman" w:hAnsi="Times New Roman" w:cs="Times New Roman" w:eastAsia="Times New Roman"/>
                          <w:b/>
                          <w:color w:val="00000A"/>
                          <w:sz w:val="24"/>
                        </w:rPr>
                        <w:t xml:space="preserve">France Services</w:t>
                      </w:r>
                      <w:r>
                        <w:rPr>
                          <w:rFonts w:ascii="Times New Roman" w:hAnsi="Times New Roman" w:cs="Times New Roman" w:eastAsia="Times New Roman"/>
                          <w:color w:val="00000A"/>
                          <w:sz w:val="24"/>
                        </w:rPr>
                        <w:t xml:space="preserve">.</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A"/>
                          <w:sz w:val="24"/>
                        </w:rPr>
                        <w:t xml:space="preserve">Un</w:t>
                      </w:r>
                      <w:r>
                        <w:rPr>
                          <w:rFonts w:ascii="Times New Roman" w:hAnsi="Times New Roman" w:cs="Times New Roman" w:eastAsia="Times New Roman"/>
                          <w:b/>
                          <w:color w:val="00000A"/>
                          <w:sz w:val="24"/>
                        </w:rPr>
                        <w:t xml:space="preserve">financement exceptionnel</w:t>
                      </w:r>
                      <w:r>
                        <w:rPr>
                          <w:rFonts w:ascii="Times New Roman" w:hAnsi="Times New Roman" w:cs="Times New Roman" w:eastAsia="Times New Roman"/>
                          <w:color w:val="00000A"/>
                          <w:sz w:val="24"/>
                        </w:rPr>
                        <w:t xml:space="preserve"> a été apporté par l’État à ce projet, notamment par le biais du plan France Relance (</w:t>
                      </w:r>
                      <w:r>
                        <w:rPr>
                          <w:rFonts w:ascii="Times New Roman" w:hAnsi="Times New Roman" w:cs="Times New Roman" w:eastAsia="Times New Roman"/>
                          <w:b/>
                          <w:color w:val="00000A"/>
                          <w:sz w:val="24"/>
                        </w:rPr>
                        <w:t xml:space="preserve">239 968€</w:t>
                      </w:r>
                      <w:r>
                        <w:rPr>
                          <w:rFonts w:ascii="Times New Roman" w:hAnsi="Times New Roman" w:cs="Times New Roman" w:eastAsia="Times New Roman"/>
                          <w:color w:val="00000A"/>
                          <w:sz w:val="24"/>
                        </w:rPr>
                        <w:t xml:space="preserve">) qui allie revitalisation du centre-ville, soutien à la vie associative, mise en accessibilité et rénovation énergétique</w:t>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ind w:left="0" w:right="0" w:firstLine="0"/>
                        <w:spacing w:lineRule="atLeast" w:line="57" w:after="0"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4"/>
                        </w:rPr>
                        <w:t xml:space="preserve">NB : Les données ci-dessus sont d’avril ou mai 2021. Attention, certaines de ces données évoluent régulièrement. </w:t>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sz w:val="24"/>
                        </w:rP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p>
                      <w:pPr>
                        <w:pStyle w:val="664"/>
                        <w:spacing w:lineRule="auto" w:line="240" w:after="0" w:before="0"/>
                      </w:pPr>
                      <w:r/>
                      <w:r/>
                      <w:r/>
                      <w:r/>
                    </w:p>
                  </w:txbxContent>
                </v:textbox>
              </v:shape>
            </w:pict>
          </mc:Fallback>
        </mc:AlternateContent>
      </w:r>
      <w:r>
        <w:rPr>
          <w:rFonts w:ascii="Arial" w:hAnsi="Arial" w:cs="Arial"/>
          <w:b/>
          <w:bCs/>
          <w:sz w:val="28"/>
          <w:szCs w:val="28"/>
        </w:rPr>
      </w:r>
      <w:r/>
    </w:p>
    <w:p>
      <w: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-882332</wp:posOffset>
                </wp:positionH>
                <wp:positionV relativeFrom="paragraph">
                  <wp:posOffset>741688</wp:posOffset>
                </wp:positionV>
                <wp:extent cx="7525385" cy="356870"/>
                <wp:effectExtent l="0" t="0" r="0" b="0"/>
                <wp:wrapNone/>
                <wp:docPr id="49"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5384" cy="139526"/>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18</w:t>
                            </w:r>
                            <w:r/>
                            <w:r/>
                            <w:r/>
                          </w:p>
                        </w:txbxContent>
                      </wps:txbx>
                      <wps:bodyPr wrap="square" lIns="0" tIns="0" rIns="0" bIns="0">
                        <a:spAutoFit/>
                      </wps:bodyPr>
                    </wps:wsp>
                  </a:graphicData>
                </a:graphic>
              </wp:anchor>
            </w:drawing>
          </mc:Choice>
          <mc:Fallback>
            <w:pict>
              <v:shape id="shape 48" o:spid="_x0000_s48" o:spt="1" style="position:absolute;mso-wrap-distance-left:0.0pt;mso-wrap-distance-top:0.0pt;mso-wrap-distance-right:0.0pt;mso-wrap-distance-bottom:0.0pt;z-index:6;o:allowoverlap:true;o:allowincell:true;mso-position-horizontal-relative:text;margin-left:-69.5pt;mso-position-horizontal:absolute;mso-position-vertical-relative:text;margin-top:58.4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18</w:t>
                      </w:r>
                      <w:r/>
                      <w:r/>
                      <w:r/>
                    </w:p>
                  </w:txbxContent>
                </v:textbox>
              </v:shape>
            </w:pict>
          </mc:Fallback>
        </mc:AlternateContent>
      </w:r>
      <w:r>
        <w:rPr>
          <w:rFonts w:ascii="Arial" w:hAnsi="Arial" w:cs="Arial"/>
          <w:b/>
          <w:bCs/>
          <w:sz w:val="28"/>
          <w:szCs w:val="28"/>
        </w:rPr>
      </w:r>
      <w:r/>
    </w:p>
    <w:p>
      <w:pPr>
        <w:jc w:val="center"/>
        <w:rPr>
          <w:rFonts w:ascii="Arial" w:hAnsi="Arial" w:cs="Arial"/>
          <w:b/>
          <w:sz w:val="28"/>
          <w:szCs w:val="28"/>
        </w:rPr>
      </w:pPr>
      <w:r>
        <w:rPr>
          <w:rFonts w:ascii="Arial" w:hAnsi="Arial" w:cs="Arial"/>
          <w:b/>
          <w:bCs/>
          <w:sz w:val="28"/>
          <w:szCs w:val="28"/>
        </w:rPr>
      </w:r>
      <w:r/>
    </w:p>
    <w:p>
      <w:pPr>
        <w:jc w:val="center"/>
      </w:pPr>
      <w:r>
        <w:rPr>
          <w:rFonts w:ascii="Arial" w:hAnsi="Arial" w:cs="Arial"/>
          <w:b/>
          <w:bCs/>
          <w:sz w:val="28"/>
          <w:szCs w:val="28"/>
        </w:rPr>
        <w:t xml:space="preserve">Apprentissage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contrats d’apprentissage : 3780</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contrats d’apprentissage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396156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345720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273520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2" w:name="__DdeLink__225_3614400758"/>
            <w:r>
              <w:rPr>
                <w:b/>
                <w:bCs/>
                <w:sz w:val="20"/>
                <w:szCs w:val="20"/>
              </w:rPr>
              <w:t xml:space="preserve">: Nouvelle-Aquitaine</w:t>
            </w:r>
            <w:bookmarkEnd w:id="12"/>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contrats d’apprentissage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33737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29387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23251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contrats d’apprentissage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3780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3315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2621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9" o:spid="_x0000_s4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19</w:t>
                            </w:r>
                            <w:r/>
                          </w:p>
                        </w:txbxContent>
                      </wps:txbx>
                      <wps:bodyPr lIns="0" tIns="0" rIns="0" bIns="0">
                        <a:spAutoFit/>
                      </wps:bodyPr>
                    </wps:wsp>
                  </a:graphicData>
                </a:graphic>
              </wp:anchor>
            </w:drawing>
          </mc:Choice>
          <mc:Fallback>
            <w:pict>
              <v:shape id="shape 50" o:spid="_x0000_s5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19</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399431"/>
                <wp:effectExtent l="0" t="125212" r="0" b="125212"/>
                <wp:wrapNone/>
                <wp:docPr id="52"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399430"/>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ind w:left="0" w:right="0" w:firstLine="0"/>
                              <w:spacing w:lineRule="atLeast" w:line="61" w:after="159"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4"/>
                              </w:rPr>
                              <w:t xml:space="preserve">L’entreprise </w:t>
                            </w:r>
                            <w:r>
                              <w:rPr>
                                <w:rFonts w:ascii="Calibri" w:hAnsi="Calibri" w:cs="Calibri" w:eastAsia="Calibri"/>
                                <w:i/>
                                <w:color w:val="00000A"/>
                                <w:sz w:val="24"/>
                              </w:rPr>
                              <w:t xml:space="preserve">Pascal ALIBERT Peinture et déco</w:t>
                            </w:r>
                            <w:r>
                              <w:rPr>
                                <w:rFonts w:ascii="Calibri" w:hAnsi="Calibri" w:cs="Calibri" w:eastAsia="Calibri"/>
                                <w:color w:val="00000A"/>
                                <w:sz w:val="24"/>
                              </w:rPr>
                              <w:t xml:space="preserve">, a embauché une jeune en apprentissage après son stage. La Mission Locale Royan Atlantique a permis la mise en relation entre l’entreprise et la stagiaire qui voulait s’orienter vers le secteur d’activité de la peinture.</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51" o:spid="_x0000_s5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88.9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ind w:left="0" w:right="0" w:firstLine="0"/>
                        <w:spacing w:lineRule="atLeast" w:line="61" w:after="159" w:before="24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4"/>
                        </w:rPr>
                        <w:t xml:space="preserve">L’entreprise </w:t>
                      </w:r>
                      <w:r>
                        <w:rPr>
                          <w:rFonts w:ascii="Calibri" w:hAnsi="Calibri" w:cs="Calibri" w:eastAsia="Calibri"/>
                          <w:i/>
                          <w:color w:val="00000A"/>
                          <w:sz w:val="24"/>
                        </w:rPr>
                        <w:t xml:space="preserve">Pascal ALIBERT Peinture et déco</w:t>
                      </w:r>
                      <w:r>
                        <w:rPr>
                          <w:rFonts w:ascii="Calibri" w:hAnsi="Calibri" w:cs="Calibri" w:eastAsia="Calibri"/>
                          <w:color w:val="00000A"/>
                          <w:sz w:val="24"/>
                        </w:rPr>
                        <w:t xml:space="preserve">, a embauché une jeune en apprentissage après son stage. La Mission Locale Royan Atlantique a permis la mise en relation entre l’entreprise et la stagiaire qui voulait s’orienter vers le secteur d’activité de la peinture.</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Prime à l'embauche des jeunes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d'aides à l'embauche des jeunes : 2221</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d'aides à l'embauche des jeunes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275636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209998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98036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3" w:name="__DdeLink__225_3614400758"/>
            <w:r>
              <w:rPr>
                <w:b/>
                <w:bCs/>
                <w:sz w:val="20"/>
                <w:szCs w:val="20"/>
              </w:rPr>
              <w:t xml:space="preserve">: Nouvelle-Aquitaine</w:t>
            </w:r>
            <w:bookmarkEnd w:id="13"/>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d'aides à l'embauche des jeunes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22826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18855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7862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d'aides à l'embauche des jeunes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2221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1823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695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3"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2" o:spid="_x0000_s52"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4"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20</w:t>
                            </w:r>
                            <w:r/>
                          </w:p>
                        </w:txbxContent>
                      </wps:txbx>
                      <wps:bodyPr lIns="0" tIns="0" rIns="0" bIns="0">
                        <a:spAutoFit/>
                      </wps:bodyPr>
                    </wps:wsp>
                  </a:graphicData>
                </a:graphic>
              </wp:anchor>
            </w:drawing>
          </mc:Choice>
          <mc:Fallback>
            <w:pict>
              <v:shape id="shape 53" o:spid="_x0000_s53"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20</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204598"/>
                <wp:effectExtent l="0" t="222628" r="0" b="222628"/>
                <wp:wrapNone/>
                <wp:docPr id="55"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204597"/>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sz w:val="24"/>
                              </w:rPr>
                            </w:r>
                            <w:r/>
                          </w:p>
                          <w:p>
                            <w:pPr>
                              <w:ind w:left="0" w:right="0" w:firstLine="0"/>
                              <w:spacing w:lineRule="atLeast" w:line="300"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4"/>
                              </w:rPr>
                              <w:t xml:space="preserve">Près de</w:t>
                            </w:r>
                            <w:r>
                              <w:rPr>
                                <w:rFonts w:ascii="Calibri" w:hAnsi="Calibri" w:cs="Calibri" w:eastAsia="Calibri"/>
                                <w:b/>
                                <w:color w:val="00000A"/>
                                <w:sz w:val="24"/>
                              </w:rPr>
                              <w:t xml:space="preserve">1,8M€ </w:t>
                            </w:r>
                            <w:r>
                              <w:rPr>
                                <w:rFonts w:ascii="Calibri" w:hAnsi="Calibri" w:cs="Calibri" w:eastAsia="Calibri"/>
                                <w:color w:val="00000A"/>
                                <w:sz w:val="24"/>
                              </w:rPr>
                              <w:t xml:space="preserve">ont été engagés dans le cadre de la prime à l’embauche des jeunes.</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Le préfet s'est rendu au sein de l'entreprise de </w:t>
                            </w:r>
                            <w:r>
                              <w:rPr>
                                <w:rFonts w:ascii="Calibri" w:hAnsi="Calibri" w:cs="Calibri" w:eastAsia="Calibri"/>
                                <w:i/>
                                <w:color w:val="00000A"/>
                                <w:sz w:val="22"/>
                              </w:rPr>
                              <w:t xml:space="preserve">Daniel Moquet,</w:t>
                            </w:r>
                            <w:r>
                              <w:rPr>
                                <w:rFonts w:ascii="Calibri" w:hAnsi="Calibri" w:cs="Calibri" w:eastAsia="Calibri"/>
                                <w:color w:val="00000A"/>
                                <w:sz w:val="22"/>
                              </w:rPr>
                              <w:t xml:space="preserve">basée à Saint-Jean d’Angély spécialisée dans l’aménagement extérieur ayant bénéficié de </w:t>
                            </w:r>
                            <w:r>
                              <w:rPr>
                                <w:rFonts w:ascii="Calibri" w:hAnsi="Calibri" w:cs="Calibri" w:eastAsia="Calibri"/>
                                <w:b/>
                                <w:color w:val="00000A"/>
                                <w:sz w:val="22"/>
                              </w:rPr>
                              <w:t xml:space="preserve">3 aides pour jeunes alternants</w:t>
                            </w:r>
                            <w:r>
                              <w:rPr>
                                <w:rFonts w:ascii="Calibri" w:hAnsi="Calibri" w:cs="Calibri" w:eastAsia="Calibri"/>
                                <w:color w:val="00000A"/>
                                <w:sz w:val="22"/>
                              </w:rPr>
                              <w:t xml:space="preserve"> et </w:t>
                            </w:r>
                            <w:r>
                              <w:rPr>
                                <w:rFonts w:ascii="Calibri" w:hAnsi="Calibri" w:cs="Calibri" w:eastAsia="Calibri"/>
                                <w:b/>
                                <w:color w:val="00000A"/>
                                <w:sz w:val="22"/>
                              </w:rPr>
                              <w:t xml:space="preserve">1 aide au recrutement d’un jeune en CDI.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54" o:spid="_x0000_s54"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73.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ind w:left="0" w:right="0" w:firstLine="0"/>
                        <w:spacing w:lineRule="atLeast" w:line="57" w:after="0" w:before="240"/>
                        <w:pBdr>
                          <w:left w:val="none" w:color="000000" w:sz="4" w:space="0"/>
                          <w:top w:val="none" w:color="000000" w:sz="4" w:space="0"/>
                          <w:right w:val="none" w:color="000000" w:sz="4" w:space="0"/>
                          <w:bottom w:val="none" w:color="000000" w:sz="4" w:space="0"/>
                        </w:pBdr>
                      </w:pPr>
                      <w:r>
                        <w:rPr>
                          <w:sz w:val="24"/>
                        </w:rPr>
                      </w:r>
                      <w:r/>
                    </w:p>
                    <w:p>
                      <w:pPr>
                        <w:ind w:left="0" w:right="0" w:firstLine="0"/>
                        <w:spacing w:lineRule="atLeast" w:line="300"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4"/>
                        </w:rPr>
                        <w:t xml:space="preserve">Près de</w:t>
                      </w:r>
                      <w:r>
                        <w:rPr>
                          <w:rFonts w:ascii="Calibri" w:hAnsi="Calibri" w:cs="Calibri" w:eastAsia="Calibri"/>
                          <w:b/>
                          <w:color w:val="00000A"/>
                          <w:sz w:val="24"/>
                        </w:rPr>
                        <w:t xml:space="preserve">1,8M€ </w:t>
                      </w:r>
                      <w:r>
                        <w:rPr>
                          <w:rFonts w:ascii="Calibri" w:hAnsi="Calibri" w:cs="Calibri" w:eastAsia="Calibri"/>
                          <w:color w:val="00000A"/>
                          <w:sz w:val="24"/>
                        </w:rPr>
                        <w:t xml:space="preserve">ont été engagés dans le cadre de la prime à l’embauche des jeunes.</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Le préfet s'est rendu au sein de l'entreprise de </w:t>
                      </w:r>
                      <w:r>
                        <w:rPr>
                          <w:rFonts w:ascii="Calibri" w:hAnsi="Calibri" w:cs="Calibri" w:eastAsia="Calibri"/>
                          <w:i/>
                          <w:color w:val="00000A"/>
                          <w:sz w:val="22"/>
                        </w:rPr>
                        <w:t xml:space="preserve">Daniel Moquet,</w:t>
                      </w:r>
                      <w:r>
                        <w:rPr>
                          <w:rFonts w:ascii="Calibri" w:hAnsi="Calibri" w:cs="Calibri" w:eastAsia="Calibri"/>
                          <w:color w:val="00000A"/>
                          <w:sz w:val="22"/>
                        </w:rPr>
                        <w:t xml:space="preserve">basée à Saint-Jean d’Angély spécialisée dans l’aménagement extérieur ayant bénéficié de </w:t>
                      </w:r>
                      <w:r>
                        <w:rPr>
                          <w:rFonts w:ascii="Calibri" w:hAnsi="Calibri" w:cs="Calibri" w:eastAsia="Calibri"/>
                          <w:b/>
                          <w:color w:val="00000A"/>
                          <w:sz w:val="22"/>
                        </w:rPr>
                        <w:t xml:space="preserve">3 aides pour jeunes alternants</w:t>
                      </w:r>
                      <w:r>
                        <w:rPr>
                          <w:rFonts w:ascii="Calibri" w:hAnsi="Calibri" w:cs="Calibri" w:eastAsia="Calibri"/>
                          <w:color w:val="00000A"/>
                          <w:sz w:val="22"/>
                        </w:rPr>
                        <w:t xml:space="preserve"> et </w:t>
                      </w:r>
                      <w:r>
                        <w:rPr>
                          <w:rFonts w:ascii="Calibri" w:hAnsi="Calibri" w:cs="Calibri" w:eastAsia="Calibri"/>
                          <w:b/>
                          <w:color w:val="00000A"/>
                          <w:sz w:val="22"/>
                        </w:rPr>
                        <w:t xml:space="preserve">1 aide au recrutement d’un jeune en CDI.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Prime à l'embauche pour les travailleurs handicapés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d'aides à l'embauche des travailleurs handicapés : 107</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d'aides à l'embauche des travailleurs handicapés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8498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5745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2624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4" w:name="__DdeLink__225_3614400758"/>
            <w:r>
              <w:rPr>
                <w:b/>
                <w:bCs/>
                <w:sz w:val="20"/>
                <w:szCs w:val="20"/>
              </w:rPr>
              <w:t xml:space="preserve">: Nouvelle-Aquitaine</w:t>
            </w:r>
            <w:bookmarkEnd w:id="14"/>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d'aides à l'embauche des travailleurs handicapés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1056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691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348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d'aides à l'embauche des travailleurs handicapés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107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24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6"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5" o:spid="_x0000_s55"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7"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21 </w:t>
                            </w:r>
                            <w:r/>
                          </w:p>
                        </w:txbxContent>
                      </wps:txbx>
                      <wps:bodyPr lIns="0" tIns="0" rIns="0" bIns="0">
                        <a:spAutoFit/>
                      </wps:bodyPr>
                    </wps:wsp>
                  </a:graphicData>
                </a:graphic>
              </wp:anchor>
            </w:drawing>
          </mc:Choice>
          <mc:Fallback>
            <w:pict>
              <v:shape id="shape 56" o:spid="_x0000_s56"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21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022097"/>
                <wp:effectExtent l="0" t="313879" r="0" b="313879"/>
                <wp:wrapNone/>
                <wp:docPr id="58"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022096"/>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ind w:left="0" w:right="0" w:firstLine="0"/>
                              <w:spacing w:lineRule="atLeast" w:line="61" w:after="159"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Estelle LEPRÊTRE, sous-préfète de Jonzac, a visité l'entreprise</w:t>
                            </w:r>
                            <w:r>
                              <w:rPr>
                                <w:rFonts w:ascii="Calibri" w:hAnsi="Calibri" w:cs="Calibri" w:eastAsia="Calibri"/>
                                <w:i/>
                                <w:color w:val="00000A"/>
                                <w:sz w:val="22"/>
                              </w:rPr>
                              <w:t xml:space="preserve"> SR MOTOCULTURE</w:t>
                            </w:r>
                            <w:r>
                              <w:rPr>
                                <w:rFonts w:ascii="Calibri" w:hAnsi="Calibri" w:cs="Calibri" w:eastAsia="Calibri"/>
                                <w:color w:val="00000A"/>
                                <w:sz w:val="22"/>
                              </w:rPr>
                              <w:t xml:space="preserve"> à Pons éligible à l'aide exceptionnelle Alternance mise en place par l'État dans le cadre du plan #1jeune1solution. L'entreprise a recruté le 14 septembre 2020 un alternant du CAP « maintenance de matériels parcs et jardins », âgé de 35 ans et qui bénéfic</w:t>
                            </w:r>
                            <w:r>
                              <w:rPr>
                                <w:rFonts w:ascii="Calibri" w:hAnsi="Calibri" w:cs="Calibri" w:eastAsia="Calibri"/>
                                <w:color w:val="00000A"/>
                                <w:sz w:val="22"/>
                              </w:rPr>
                              <w:t xml:space="preserve">ie d'une reconnaissance de travailleur handicapé</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57" o:spid="_x0000_s57"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59.2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ind w:left="0" w:right="0" w:firstLine="0"/>
                        <w:spacing w:lineRule="atLeast" w:line="61" w:after="159"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Estelle LEPRÊTRE, sous-préfète de Jonzac, a visité l'entreprise</w:t>
                      </w:r>
                      <w:r>
                        <w:rPr>
                          <w:rFonts w:ascii="Calibri" w:hAnsi="Calibri" w:cs="Calibri" w:eastAsia="Calibri"/>
                          <w:i/>
                          <w:color w:val="00000A"/>
                          <w:sz w:val="22"/>
                        </w:rPr>
                        <w:t xml:space="preserve"> SR MOTOCULTURE</w:t>
                      </w:r>
                      <w:r>
                        <w:rPr>
                          <w:rFonts w:ascii="Calibri" w:hAnsi="Calibri" w:cs="Calibri" w:eastAsia="Calibri"/>
                          <w:color w:val="00000A"/>
                          <w:sz w:val="22"/>
                        </w:rPr>
                        <w:t xml:space="preserve"> à Pons éligible à l'aide exceptionnelle Alternance mise en place par l'État dans le cadre du plan #1jeune1solution. L'entreprise a recruté le 14 septembre 2020 un alternant du CAP « maintenance de matériels parcs et jardins », âgé de 35 ans et qui bénéfic</w:t>
                      </w:r>
                      <w:r>
                        <w:rPr>
                          <w:rFonts w:ascii="Calibri" w:hAnsi="Calibri" w:cs="Calibri" w:eastAsia="Calibri"/>
                          <w:color w:val="00000A"/>
                          <w:sz w:val="22"/>
                        </w:rPr>
                        <w:t xml:space="preserve">ie d'une reconnaissance de travailleur handicapé</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Contrats Initiatives Emploi (CIE) Jeunes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Entrées de jeunes en CIE : 94</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de jeunes en CIE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9805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5619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2955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5" w:name="__DdeLink__225_3614400758"/>
            <w:r>
              <w:rPr>
                <w:b/>
                <w:bCs/>
                <w:sz w:val="20"/>
                <w:szCs w:val="20"/>
              </w:rPr>
              <w:t xml:space="preserve">: Nouvelle-Aquitaine</w:t>
            </w:r>
            <w:bookmarkEnd w:id="15"/>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de jeunes en CIE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826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452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234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Entrées de jeunes en CIE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94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49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25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585598"/>
                <wp:effectExtent l="6350" t="6350" r="6350" b="6350"/>
                <wp:wrapNone/>
                <wp:docPr id="59" name="Forme2" hidden="false"/>
                <wp:cNvGraphicFramePr/>
                <a:graphic xmlns:a="http://schemas.openxmlformats.org/drawingml/2006/main">
                  <a:graphicData uri="http://schemas.microsoft.com/office/word/2010/wordprocessingShape">
                    <wps:wsp>
                      <wps:cNvSpPr/>
                      <wps:spPr bwMode="auto">
                        <a:xfrm flipH="0" flipV="0">
                          <a:off x="0" y="0"/>
                          <a:ext cx="5972809" cy="2585597"/>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8" o:spid="_x0000_s58"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203.6pt;" coordsize="100000,100000" path="" filled="f" strokecolor="#000000">
                <v:path textboxrect="0,0,0,0"/>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476741"/>
                <wp:effectExtent l="0" t="0" r="0" b="0"/>
                <wp:wrapNone/>
                <wp:docPr id="60"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476740"/>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ind w:left="0" w:right="0" w:firstLine="0"/>
                              <w:spacing w:lineRule="atLeast" w:line="61" w:after="159"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Anthony a signé un CDI de serrurier-dépanneur dans l'entreprise</w:t>
                            </w:r>
                            <w:r>
                              <w:rPr>
                                <w:rFonts w:ascii="Calibri" w:hAnsi="Calibri" w:cs="Calibri" w:eastAsia="Calibri"/>
                                <w:i/>
                                <w:color w:val="00000A"/>
                                <w:sz w:val="22"/>
                              </w:rPr>
                              <w:t xml:space="preserve">Artisan Bonnet Brunel Serrurier</w:t>
                            </w:r>
                            <w:r>
                              <w:rPr>
                                <w:rFonts w:ascii="Calibri" w:hAnsi="Calibri" w:cs="Calibri" w:eastAsia="Calibri"/>
                                <w:color w:val="00000A"/>
                                <w:sz w:val="22"/>
                              </w:rPr>
                              <w:t xml:space="preserve"> à La Rochelle. Grâce au plan #1jeune1solution, l'employeur a pu proposer un poste à un jeune de moins de 26 ans, un contrat qui sera financé à hauteur 47% par l'État. Avec ce contrat d'initiative d'emploi CIE Jeunes, l'employeur s'engage en contrepartie à</w:t>
                            </w:r>
                            <w:r>
                              <w:rPr>
                                <w:rFonts w:ascii="Calibri" w:hAnsi="Calibri" w:cs="Calibri" w:eastAsia="Calibri"/>
                                <w:color w:val="00000A"/>
                                <w:sz w:val="22"/>
                              </w:rPr>
                              <w:t xml:space="preserve"> proposer des actions de formation à Anthony. Pierre MOLAGER, secrétaire général de la préfecture est venu signer ce contrat d'accompagnement.</w:t>
                            </w:r>
                            <w:r/>
                          </w:p>
                          <w:p>
                            <w:pPr>
                              <w:ind w:left="0" w:right="0" w:firstLine="0"/>
                              <w:spacing w:lineRule="atLeast" w:line="61" w:after="159" w:before="220"/>
                              <w:rPr>
                                <w:rFonts w:ascii="Calibri" w:hAnsi="Calibri" w:cs="Calibri" w:eastAsia="Calibri"/>
                                <w:color w:val="00000A"/>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A Bussac-Fôret, c'est un autre jeune qui a pu être recruté en CDI pour un poste de chaudronnier-métallier. Estelle LEPRETRE, sous-préfète de Jonzac, s'est également déplacée pour signer ce contrat d'accompagnement. </w:t>
                            </w:r>
                            <w:r/>
                          </w:p>
                          <w:p>
                            <w:pPr>
                              <w:ind w:left="0" w:right="0" w:firstLine="0"/>
                              <w:spacing w:lineRule="atLeast" w:line="61" w:after="159" w:before="22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L’entreprise de menuiserie et d’agencement ATELIER JCT à Saint-Sulpice-de-Royan, a embauché un jeune en CDD de 9 mois grâce au CIE jeunes. Nicolas BASSELIER, préfet de Charente-Maritime a visité cette entreprise le 7 janvier 2021.</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59" o:spid="_x0000_s5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95.0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ind w:left="0" w:right="0" w:firstLine="0"/>
                        <w:spacing w:lineRule="atLeast" w:line="61" w:after="159"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Anthony a signé un CDI de serrurier-dépanneur dans l'entreprise</w:t>
                      </w:r>
                      <w:r>
                        <w:rPr>
                          <w:rFonts w:ascii="Calibri" w:hAnsi="Calibri" w:cs="Calibri" w:eastAsia="Calibri"/>
                          <w:i/>
                          <w:color w:val="00000A"/>
                          <w:sz w:val="22"/>
                        </w:rPr>
                        <w:t xml:space="preserve">Artisan Bonnet Brunel Serrurier</w:t>
                      </w:r>
                      <w:r>
                        <w:rPr>
                          <w:rFonts w:ascii="Calibri" w:hAnsi="Calibri" w:cs="Calibri" w:eastAsia="Calibri"/>
                          <w:color w:val="00000A"/>
                          <w:sz w:val="22"/>
                        </w:rPr>
                        <w:t xml:space="preserve"> à La Rochelle. Grâce au plan #1jeune1solution, l'employeur a pu proposer un poste à un jeune de moins de 26 ans, un contrat qui sera financé à hauteur 47% par l'État. Avec ce contrat d'initiative d'emploi CIE Jeunes, l'employeur s'engage en contrepartie à</w:t>
                      </w:r>
                      <w:r>
                        <w:rPr>
                          <w:rFonts w:ascii="Calibri" w:hAnsi="Calibri" w:cs="Calibri" w:eastAsia="Calibri"/>
                          <w:color w:val="00000A"/>
                          <w:sz w:val="22"/>
                        </w:rPr>
                        <w:t xml:space="preserve"> proposer des actions de formation à Anthony. Pierre MOLAGER, secrétaire général de la préfecture est venu signer ce contrat d'accompagnement.</w:t>
                      </w:r>
                      <w:r/>
                    </w:p>
                    <w:p>
                      <w:pPr>
                        <w:ind w:left="0" w:right="0" w:firstLine="0"/>
                        <w:spacing w:lineRule="atLeast" w:line="61" w:after="159" w:before="220"/>
                        <w:rPr>
                          <w:rFonts w:ascii="Calibri" w:hAnsi="Calibri" w:cs="Calibri" w:eastAsia="Calibri"/>
                          <w:color w:val="00000A"/>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A Bussac-Fôret, c'est un autre jeune qui a pu être recruté en CDI pour un poste de chaudronnier-métallier. Estelle LEPRETRE, sous-préfète de Jonzac, s'est également déplacée pour signer ce contrat d'accompagnement. </w:t>
                      </w:r>
                      <w:r/>
                    </w:p>
                    <w:p>
                      <w:pPr>
                        <w:ind w:left="0" w:right="0" w:firstLine="0"/>
                        <w:spacing w:lineRule="atLeast" w:line="61" w:after="159" w:before="22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L’entreprise de menuiserie et d’agencement ATELIER JCT à Saint-Sulpice-de-Royan, a embauché un jeune en CDD de 9 mois grâce au CIE jeunes. Nicolas BASSELIER, préfet de Charente-Maritime a visité cette entreprise le 7 janvier 2021.</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r>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-893127</wp:posOffset>
                </wp:positionH>
                <wp:positionV relativeFrom="paragraph">
                  <wp:posOffset>2431359</wp:posOffset>
                </wp:positionV>
                <wp:extent cx="7546975" cy="132715"/>
                <wp:effectExtent l="0" t="0" r="0" b="0"/>
                <wp:wrapNone/>
                <wp:docPr id="61" name="Forme1" hidden="false"/>
                <wp:cNvGraphicFramePr/>
                <a:graphic xmlns:a="http://schemas.openxmlformats.org/drawingml/2006/main">
                  <a:graphicData uri="http://schemas.microsoft.com/office/word/2010/wordprocessingShape">
                    <wps:wsp>
                      <wps:cNvSpPr/>
                      <wps:spPr bwMode="auto">
                        <a:xfrm>
                          <a:off x="0" y="0"/>
                          <a:ext cx="7546974" cy="139526"/>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22 </w:t>
                            </w:r>
                            <w:r/>
                            <w:r/>
                          </w:p>
                        </w:txbxContent>
                      </wps:txbx>
                      <wps:bodyPr lIns="0" tIns="0" rIns="0" bIns="0">
                        <a:spAutoFit/>
                      </wps:bodyPr>
                    </wps:wsp>
                  </a:graphicData>
                </a:graphic>
              </wp:anchor>
            </w:drawing>
          </mc:Choice>
          <mc:Fallback>
            <w:pict>
              <v:shape id="shape 60" o:spid="_x0000_s60" o:spt="1" style="position:absolute;mso-wrap-distance-left:0.0pt;mso-wrap-distance-top:0.0pt;mso-wrap-distance-right:0.0pt;mso-wrap-distance-bottom:0.0pt;z-index:3;o:allowoverlap:true;o:allowincell:true;mso-position-horizontal-relative:text;margin-left:-70.3pt;mso-position-horizontal:absolute;mso-position-vertical-relative:text;margin-top:191.4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22 </w:t>
                      </w:r>
                      <w:r/>
                      <w:r/>
                    </w:p>
                  </w:txbxContent>
                </v:textbox>
              </v:shape>
            </w:pict>
          </mc:Fallback>
        </mc:AlternateContent>
      </w:r>
      <w:r>
        <w:br w:type="page"/>
      </w:r>
      <w:r/>
    </w:p>
    <w:p>
      <w:pPr>
        <w:pStyle w:val="640"/>
        <w:jc w:val="center"/>
      </w:pPr>
      <w:r>
        <w:rPr>
          <w:rFonts w:ascii="Arial" w:hAnsi="Arial" w:cs="Arial"/>
          <w:b/>
          <w:bCs/>
          <w:sz w:val="28"/>
          <w:szCs w:val="28"/>
        </w:rPr>
        <w:t xml:space="preserve">Contrats de professionnalisation</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contrats de professionnalisation : 197</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contrats de professionnalisation</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38193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30459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23517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6" w:name="__DdeLink__225_3614400758"/>
            <w:r>
              <w:rPr>
                <w:b/>
                <w:bCs/>
                <w:sz w:val="20"/>
                <w:szCs w:val="20"/>
              </w:rPr>
              <w:t xml:space="preserve">: Nouvelle-Aquitaine</w:t>
            </w:r>
            <w:bookmarkEnd w:id="16"/>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contrats de professionnalisation</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2640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1808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1485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contrats de professionnalisation</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197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161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120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2"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1" o:spid="_x0000_s61"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3"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23 </w:t>
                            </w:r>
                            <w:r/>
                          </w:p>
                        </w:txbxContent>
                      </wps:txbx>
                      <wps:bodyPr lIns="0" tIns="0" rIns="0" bIns="0">
                        <a:spAutoFit/>
                      </wps:bodyPr>
                    </wps:wsp>
                  </a:graphicData>
                </a:graphic>
              </wp:anchor>
            </w:drawing>
          </mc:Choice>
          <mc:Fallback>
            <w:pict>
              <v:shape id="shape 62" o:spid="_x0000_s62"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184964"/>
                <wp:effectExtent l="0" t="232445" r="0" b="232445"/>
                <wp:wrapNone/>
                <wp:docPr id="64"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184963"/>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63" o:spid="_x0000_s63"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72.0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Garantie jeunes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Entrées en garanties jeunes : 1002</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en garanties jeunes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127822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112356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100904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7" w:name="__DdeLink__225_3614400758"/>
            <w:r>
              <w:rPr>
                <w:b/>
                <w:bCs/>
                <w:sz w:val="20"/>
                <w:szCs w:val="20"/>
              </w:rPr>
              <w:t xml:space="preserve">: Nouvelle-Aquitaine</w:t>
            </w:r>
            <w:bookmarkEnd w:id="17"/>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en garanties jeunes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10207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9007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8101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Entrées en garanties jeunes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1002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899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805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5"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4" o:spid="_x0000_s64"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6"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24 </w:t>
                            </w:r>
                            <w:r/>
                          </w:p>
                        </w:txbxContent>
                      </wps:txbx>
                      <wps:bodyPr lIns="0" tIns="0" rIns="0" bIns="0">
                        <a:spAutoFit/>
                      </wps:bodyPr>
                    </wps:wsp>
                  </a:graphicData>
                </a:graphic>
              </wp:anchor>
            </w:drawing>
          </mc:Choice>
          <mc:Fallback>
            <w:pict>
              <v:shape id="shape 65" o:spid="_x0000_s65"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077808"/>
                <wp:effectExtent l="0" t="286023" r="0" b="286023"/>
                <wp:wrapNone/>
                <wp:docPr id="67"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077807"/>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66" o:spid="_x0000_s66"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63.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Parcours emploi compétences (PEC) Jeunes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Entrées de jeunes en PEC : 251</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de jeunes en PEC</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24788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21782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19248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8" w:name="__DdeLink__225_3614400758"/>
            <w:r>
              <w:rPr>
                <w:b/>
                <w:bCs/>
                <w:sz w:val="20"/>
                <w:szCs w:val="20"/>
              </w:rPr>
              <w:t xml:space="preserve">: Nouvelle-Aquitaine</w:t>
            </w:r>
            <w:bookmarkEnd w:id="18"/>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de jeunes en PEC</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2246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1929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1736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Entrées de jeunes en PEC</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251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202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180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7" o:spid="_x0000_s6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25 </w:t>
                            </w:r>
                            <w:r/>
                          </w:p>
                        </w:txbxContent>
                      </wps:txbx>
                      <wps:bodyPr lIns="0" tIns="0" rIns="0" bIns="0">
                        <a:spAutoFit/>
                      </wps:bodyPr>
                    </wps:wsp>
                  </a:graphicData>
                </a:graphic>
              </wp:anchor>
            </w:drawing>
          </mc:Choice>
          <mc:Fallback>
            <w:pict>
              <v:shape id="shape 68" o:spid="_x0000_s6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25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256402"/>
                <wp:effectExtent l="0" t="196727" r="0" b="196727"/>
                <wp:wrapNone/>
                <wp:docPr id="70"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256401"/>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ind w:left="0" w:right="0" w:firstLine="0"/>
                              <w:spacing w:lineRule="atLeast" w:line="61" w:after="159"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Le 25 janvier, le Préfet de la Charente-Maritime Nicolas Basselier a effectué une visite médiatisée de la promo 16.18 de Rochefort au sein du centre AFPA de Rochefort.</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Le 28 janvier, dans le cadre de la visite du Secrétaire d’État à la ruralité, Joël Giraud, le Préfet a participé à plusieurs séquences mettant en valeur l’action de l’État local en matière de relance : Il a assisté à une table ronde à Mirambeau dans le cad</w:t>
                            </w:r>
                            <w:r>
                              <w:rPr>
                                <w:rFonts w:ascii="Calibri" w:hAnsi="Calibri" w:cs="Calibri" w:eastAsia="Calibri"/>
                                <w:color w:val="00000A"/>
                                <w:sz w:val="22"/>
                              </w:rPr>
                              <w:t xml:space="preserve">re du plan « 1 jeune, 1 solution ».</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Cette séquence était articulée autours des témoignages de 3 jeunes et 3 entreprises (« Super U » Mirambeau ; l’entreprise de viticulture « SCEA Le Trèfle » ; l’entreprise de charpentes métalliques CMBC)</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69" o:spid="_x0000_s6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177.7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ind w:left="0" w:right="0" w:firstLine="0"/>
                        <w:spacing w:lineRule="atLeast" w:line="61" w:after="159"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Le 25 janvier, le Préfet de la Charente-Maritime Nicolas Basselier a effectué une visite médiatisée de la promo 16.18 de Rochefort au sein du centre AFPA de Rochefort.</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Le 28 janvier, dans le cadre de la visite du Secrétaire d’État à la ruralité, Joël Giraud, le Préfet a participé à plusieurs séquences mettant en valeur l’action de l’État local en matière de relance : Il a assisté à une table ronde à Mirambeau dans le cad</w:t>
                      </w:r>
                      <w:r>
                        <w:rPr>
                          <w:rFonts w:ascii="Calibri" w:hAnsi="Calibri" w:cs="Calibri" w:eastAsia="Calibri"/>
                          <w:color w:val="00000A"/>
                          <w:sz w:val="22"/>
                        </w:rPr>
                        <w:t xml:space="preserve">re du plan « 1 jeune, 1 solution ».</w:t>
                      </w:r>
                      <w:r/>
                    </w:p>
                    <w:p>
                      <w:pPr>
                        <w:ind w:left="0" w:right="0" w:firstLine="0"/>
                        <w:spacing w:lineRule="atLeast" w:line="61" w:after="159" w:before="220"/>
                        <w:pBdr>
                          <w:left w:val="none" w:color="000000" w:sz="4" w:space="0"/>
                          <w:top w:val="none" w:color="000000" w:sz="4" w:space="0"/>
                          <w:right w:val="none" w:color="000000" w:sz="4" w:space="0"/>
                          <w:bottom w:val="none" w:color="000000" w:sz="4" w:space="0"/>
                        </w:pBdr>
                      </w:pPr>
                      <w:r>
                        <w:rPr>
                          <w:rFonts w:ascii="Calibri" w:hAnsi="Calibri" w:cs="Calibri" w:eastAsia="Calibri"/>
                          <w:color w:val="00000A"/>
                          <w:sz w:val="22"/>
                        </w:rPr>
                        <w:t xml:space="preserve">Cette séquence était articulée autours des témoignages de 3 jeunes et 3 entreprises (« Super U » Mirambeau ; l’entreprise de viticulture « SCEA Le Trèfle » ; l’entreprise de charpentes métalliques CMBC)</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Service civique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d'entrées en service civique : 616</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d'entrées en service civique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71751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66881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63360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9" w:name="__DdeLink__225_3614400758"/>
            <w:r>
              <w:rPr>
                <w:b/>
                <w:bCs/>
                <w:sz w:val="20"/>
                <w:szCs w:val="20"/>
              </w:rPr>
              <w:t xml:space="preserve">: Nouvelle-Aquitaine</w:t>
            </w:r>
            <w:bookmarkEnd w:id="19"/>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d'entrées en service civique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6429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6007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5744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Charente-Maritime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d'entrées en service civique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616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553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529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7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70" o:spid="_x0000_s7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7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26 </w:t>
                            </w:r>
                            <w:r/>
                          </w:p>
                        </w:txbxContent>
                      </wps:txbx>
                      <wps:bodyPr lIns="0" tIns="0" rIns="0" bIns="0">
                        <a:spAutoFit/>
                      </wps:bodyPr>
                    </wps:wsp>
                  </a:graphicData>
                </a:graphic>
              </wp:anchor>
            </w:drawing>
          </mc:Choice>
          <mc:Fallback>
            <w:pict>
              <v:shape id="shape 71" o:spid="_x0000_s7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26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25495"/>
                <wp:effectExtent l="0" t="0" r="0" b="0"/>
                <wp:wrapNone/>
                <wp:docPr id="73" name="Cadre1"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5972809" cy="2625495"/>
                        </a:xfrm>
                        <a:prstGeom prst="rect">
                          <a:avLst/>
                        </a:prstGeom>
                      </wps:spPr>
                      <wps:txbx>
                        <w:txbxContent>
                          <w:p>
                            <w:pPr>
                              <w:pStyle w:val="664"/>
                              <w:spacing w:lineRule="auto" w:line="240" w:after="0" w:before="0"/>
                              <w:rPr>
                                <w:rFonts w:cs="Calibri" w:eastAsia="Calibri"/>
                                <w:b/>
                                <w:color w:val="auto"/>
                                <w:sz w:val="20"/>
                                <w:szCs w:val="20"/>
                                <w:highlight w:val="none"/>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sz w:val="20"/>
                                <w:szCs w:val="20"/>
                              </w:rPr>
                            </w:pPr>
                            <w:r>
                              <w:rPr>
                                <w:rFonts w:cs="Calibri" w:eastAsia="Calibri"/>
                                <w:b/>
                                <w:bCs/>
                                <w:color w:val="auto"/>
                                <w:sz w:val="20"/>
                                <w:szCs w:val="20"/>
                                <w:highlight w:val="none"/>
                              </w:rPr>
                            </w:r>
                            <w:r>
                              <w:rPr>
                                <w:rFonts w:cs="Calibri" w:eastAsia="Calibri"/>
                                <w:b/>
                                <w:bCs/>
                                <w:color w:val="auto"/>
                                <w:sz w:val="20"/>
                                <w:szCs w:val="20"/>
                                <w:highlight w:val="none"/>
                              </w:rPr>
                            </w:r>
                          </w:p>
                          <w:p>
                            <w:pPr>
                              <w:pStyle w:val="664"/>
                              <w:spacing w:lineRule="auto" w:line="240" w:after="0" w:before="0"/>
                              <w:rPr>
                                <w:sz w:val="20"/>
                                <w:szCs w:val="20"/>
                                <w:highlight w:val="none"/>
                              </w:rPr>
                            </w:pPr>
                            <w:r>
                              <w:rPr>
                                <w:sz w:val="20"/>
                                <w:szCs w:val="20"/>
                              </w:rPr>
                              <w:t xml:space="preserve">Dans le cadre du Plan 10 000 jeunes, la préfecture de Charente-Maritime a recruté plusieurs services civiques. Amélie en fait partie, elle travaille au Point d’Accès Numérique où son rôle est de venir en aide aux usagers dans le cadre de leurs démarches administratives.</w:t>
                            </w:r>
                            <w:r>
                              <w:rPr>
                                <w:sz w:val="20"/>
                                <w:szCs w:val="20"/>
                              </w:rPr>
                            </w:r>
                          </w:p>
                          <w:p>
                            <w:pPr>
                              <w:pStyle w:val="664"/>
                              <w:spacing w:lineRule="auto" w:line="240" w:after="0" w:before="0"/>
                              <w:rPr>
                                <w:sz w:val="20"/>
                                <w:szCs w:val="20"/>
                              </w:rPr>
                            </w:pPr>
                            <w:r>
                              <w:rPr>
                                <w:sz w:val="20"/>
                                <w:szCs w:val="20"/>
                              </w:rPr>
                              <w:t xml:space="preserve">En 2019, 13 millions d’usagers se déclaraient en difficulté avec le numérique et les démarches administratives dématérialisées. Amélie fait le lien entre les usagers et l’administration.</w:t>
                            </w:r>
                            <w:r>
                              <w:rPr>
                                <w:sz w:val="20"/>
                                <w:szCs w:val="20"/>
                              </w:rPr>
                            </w:r>
                          </w:p>
                          <w:p>
                            <w:pPr>
                              <w:pStyle w:val="664"/>
                              <w:spacing w:lineRule="auto" w:line="240" w:after="0" w:before="0"/>
                              <w:rPr>
                                <w:rFonts w:ascii="Calibri" w:hAnsi="Calibri" w:cs="Calibri" w:eastAsia="Calibri"/>
                                <w:b/>
                                <w:bCs/>
                                <w:color w:val="auto"/>
                              </w:rPr>
                            </w:pPr>
                            <w:r>
                              <w:rPr>
                                <w:rFonts w:cs="Calibri" w:eastAsia="Calibri"/>
                                <w:b/>
                                <w:bCs/>
                                <w:color w:val="auto"/>
                              </w:rPr>
                            </w:r>
                            <w:r/>
                          </w:p>
                          <w:p>
                            <w:pPr>
                              <w:ind w:left="0" w:right="0" w:firstLine="0"/>
                              <w:spacing w:lineRule="atLeast" w:line="65" w:after="0" w:before="0"/>
                              <w:rPr>
                                <w:rFonts w:ascii="Times New Roman" w:hAnsi="Times New Roman" w:cs="Times New Roman" w:eastAsia="Times New Roman"/>
                                <w:color w:val="00000A"/>
                                <w:sz w:val="22"/>
                                <w:highlight w:val="none"/>
                              </w:rPr>
                              <w:pBdr>
                                <w:left w:val="none" w:color="000000" w:sz="4" w:space="0"/>
                                <w:top w:val="none" w:color="000000" w:sz="4" w:space="0"/>
                                <w:right w:val="none" w:color="000000" w:sz="4" w:space="0"/>
                                <w:bottom w:val="none" w:color="000000" w:sz="4" w:space="0"/>
                              </w:pBdr>
                            </w:pPr>
                            <w:r/>
                            <w:r/>
                            <w:r>
                              <w:rPr>
                                <w:rFonts w:ascii="Times New Roman" w:hAnsi="Times New Roman" w:cs="Times New Roman" w:eastAsia="Times New Roman"/>
                                <w:color w:val="00000A"/>
                                <w:sz w:val="22"/>
                                <w:highlight w:val="none"/>
                              </w:rPr>
                            </w:r>
                            <w:r>
                              <w:rPr>
                                <w:rFonts w:ascii="Times New Roman" w:hAnsi="Times New Roman" w:cs="Times New Roman" w:eastAsia="Times New Roman"/>
                                <w:color w:val="00000A"/>
                                <w:sz w:val="22"/>
                                <w:highlight w:val="none"/>
                              </w:rP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72" o:spid="_x0000_s7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6.7pt;v-text-anchor:top;" coordsize="100000,100000" path="" filled="f">
                <v:path textboxrect="0,0,0,0"/>
                <v:textbox>
                  <w:txbxContent>
                    <w:p>
                      <w:pPr>
                        <w:pStyle w:val="664"/>
                        <w:spacing w:lineRule="auto" w:line="240" w:after="0" w:before="0"/>
                        <w:rPr>
                          <w:rFonts w:cs="Calibri" w:eastAsia="Calibri"/>
                          <w:b/>
                          <w:color w:val="auto"/>
                          <w:sz w:val="20"/>
                          <w:szCs w:val="20"/>
                          <w:highlight w:val="none"/>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sz w:val="20"/>
                          <w:szCs w:val="20"/>
                        </w:rPr>
                      </w:pPr>
                      <w:r>
                        <w:rPr>
                          <w:rFonts w:cs="Calibri" w:eastAsia="Calibri"/>
                          <w:b/>
                          <w:bCs/>
                          <w:color w:val="auto"/>
                          <w:sz w:val="20"/>
                          <w:szCs w:val="20"/>
                          <w:highlight w:val="none"/>
                        </w:rPr>
                      </w:r>
                      <w:r>
                        <w:rPr>
                          <w:rFonts w:cs="Calibri" w:eastAsia="Calibri"/>
                          <w:b/>
                          <w:bCs/>
                          <w:color w:val="auto"/>
                          <w:sz w:val="20"/>
                          <w:szCs w:val="20"/>
                          <w:highlight w:val="none"/>
                        </w:rPr>
                      </w:r>
                    </w:p>
                    <w:p>
                      <w:pPr>
                        <w:pStyle w:val="664"/>
                        <w:spacing w:lineRule="auto" w:line="240" w:after="0" w:before="0"/>
                        <w:rPr>
                          <w:sz w:val="20"/>
                          <w:szCs w:val="20"/>
                          <w:highlight w:val="none"/>
                        </w:rPr>
                      </w:pPr>
                      <w:r>
                        <w:rPr>
                          <w:sz w:val="20"/>
                          <w:szCs w:val="20"/>
                        </w:rPr>
                        <w:t xml:space="preserve">Dans le cadre du Plan 10 000 jeunes, la préfecture de Charente-Maritime a recruté plusieurs services civiques. Amélie en fait partie, elle travaille au Point d’Accès Numérique où son rôle est de venir en aide aux usagers dans le cadre de leurs démarches administratives.</w:t>
                      </w:r>
                      <w:r>
                        <w:rPr>
                          <w:sz w:val="20"/>
                          <w:szCs w:val="20"/>
                        </w:rPr>
                      </w:r>
                    </w:p>
                    <w:p>
                      <w:pPr>
                        <w:pStyle w:val="664"/>
                        <w:spacing w:lineRule="auto" w:line="240" w:after="0" w:before="0"/>
                        <w:rPr>
                          <w:sz w:val="20"/>
                          <w:szCs w:val="20"/>
                        </w:rPr>
                      </w:pPr>
                      <w:r>
                        <w:rPr>
                          <w:sz w:val="20"/>
                          <w:szCs w:val="20"/>
                        </w:rPr>
                        <w:t xml:space="preserve">En 2019, 13 millions d’usagers se déclaraient en difficulté avec le numérique et les démarches administratives dématérialisées. Amélie fait le lien entre les usagers et l’administration.</w:t>
                      </w:r>
                      <w:r>
                        <w:rPr>
                          <w:sz w:val="20"/>
                          <w:szCs w:val="20"/>
                        </w:rPr>
                      </w:r>
                    </w:p>
                    <w:p>
                      <w:pPr>
                        <w:pStyle w:val="664"/>
                        <w:spacing w:lineRule="auto" w:line="240" w:after="0" w:before="0"/>
                        <w:rPr>
                          <w:rFonts w:ascii="Calibri" w:hAnsi="Calibri" w:cs="Calibri" w:eastAsia="Calibri"/>
                          <w:b/>
                          <w:bCs/>
                          <w:color w:val="auto"/>
                        </w:rPr>
                      </w:pPr>
                      <w:r>
                        <w:rPr>
                          <w:rFonts w:cs="Calibri" w:eastAsia="Calibri"/>
                          <w:b/>
                          <w:bCs/>
                          <w:color w:val="auto"/>
                        </w:rPr>
                      </w:r>
                      <w:r/>
                    </w:p>
                    <w:p>
                      <w:pPr>
                        <w:ind w:left="0" w:right="0" w:firstLine="0"/>
                        <w:spacing w:lineRule="atLeast" w:line="65" w:after="0" w:before="0"/>
                        <w:rPr>
                          <w:rFonts w:ascii="Times New Roman" w:hAnsi="Times New Roman" w:cs="Times New Roman" w:eastAsia="Times New Roman"/>
                          <w:color w:val="00000A"/>
                          <w:sz w:val="22"/>
                          <w:highlight w:val="none"/>
                        </w:rPr>
                        <w:pBdr>
                          <w:left w:val="none" w:color="000000" w:sz="4" w:space="0"/>
                          <w:top w:val="none" w:color="000000" w:sz="4" w:space="0"/>
                          <w:right w:val="none" w:color="000000" w:sz="4" w:space="0"/>
                          <w:bottom w:val="none" w:color="000000" w:sz="4" w:space="0"/>
                        </w:pBdr>
                      </w:pPr>
                      <w:r/>
                      <w:r/>
                      <w:r>
                        <w:rPr>
                          <w:rFonts w:ascii="Times New Roman" w:hAnsi="Times New Roman" w:cs="Times New Roman" w:eastAsia="Times New Roman"/>
                          <w:color w:val="00000A"/>
                          <w:sz w:val="22"/>
                          <w:highlight w:val="none"/>
                        </w:rPr>
                      </w:r>
                      <w:r>
                        <w:rPr>
                          <w:rFonts w:ascii="Times New Roman" w:hAnsi="Times New Roman" w:cs="Times New Roman" w:eastAsia="Times New Roman"/>
                          <w:color w:val="00000A"/>
                          <w:sz w:val="22"/>
                          <w:highlight w:val="none"/>
                        </w:rP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sectPr>
      <w:headerReference w:type="default" r:id="rId9"/>
      <w:footerReference w:type="default" r:id="rId10"/>
      <w:footnotePr/>
      <w:endnotePr/>
      <w:type w:val="nextPage"/>
      <w:pgSz w:w="11906" w:h="16838" w:orient="portrait"/>
      <w:pgMar w:top="1417" w:right="1417" w:bottom="1417" w:left="1417" w:header="708" w:footer="7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Liberation Sans">
    <w:panose1 w:val="020B0604020202020204"/>
  </w:font>
  <w:font w:name="Times New Roman">
    <w:panose1 w:val="02020603050405020304"/>
  </w:font>
  <w:font w:name="Lohit Devanagari">
    <w:panose1 w:val="020B0600000000000000"/>
  </w:font>
  <w:font w:name="Courier New">
    <w:panose1 w:val="02070309020205020404"/>
  </w:font>
  <w:font w:name="noto sans cjk sc regular">
    <w:panose1 w:val="020B0603030804020204"/>
  </w:font>
  <w:font w:name="Arial">
    <w:panose1 w:val="020B0604020202020204"/>
  </w:font>
  <w:font w:name="Liberation Mono">
    <w:panose1 w:val="020704090202050204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7"/>
    </w:pPr>
    <w:r>
      <w:tab/>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6"/>
    </w:pPr>
    <w:r>
      <mc:AlternateContent>
        <mc:Choice Requires="wpg">
          <w:drawing>
            <wp:anchor xmlns:wp="http://schemas.openxmlformats.org/drawingml/2006/wordprocessingDrawing" distT="0" distB="9525" distL="114300" distR="114300" simplePos="0" relativeHeight="3" behindDoc="0" locked="0" layoutInCell="1" allowOverlap="1">
              <wp:simplePos x="0" y="0"/>
              <wp:positionH relativeFrom="column">
                <wp:posOffset>-385445</wp:posOffset>
              </wp:positionH>
              <wp:positionV relativeFrom="paragraph">
                <wp:posOffset>-211455</wp:posOffset>
              </wp:positionV>
              <wp:extent cx="1087120" cy="981075"/>
              <wp:effectExtent l="0" t="0" r="0" b="0"/>
              <wp:wrapTight wrapText="bothSides">
                <wp:wrapPolygon edited="1">
                  <wp:start x="-162" y="0"/>
                  <wp:lineTo x="-162" y="21203"/>
                  <wp:lineTo x="21041" y="21203"/>
                  <wp:lineTo x="21041" y="0"/>
                  <wp:lineTo x="-162" y="0"/>
                </wp:wrapPolygon>
              </wp:wrapTight>
              <wp:docPr id="1" name="Image 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 1" descr="" hidden="0"/>
                      <pic:cNvPicPr>
                        <a:picLocks noChangeAspect="1"/>
                      </pic:cNvPicPr>
                      <pic:nvPr isPhoto="0" userDrawn="0"/>
                    </pic:nvPicPr>
                    <pic:blipFill>
                      <a:blip r:embed="rId1"/>
                      <a:stretch/>
                    </pic:blipFill>
                    <pic:spPr bwMode="auto">
                      <a:xfrm>
                        <a:off x="0" y="0"/>
                        <a:ext cx="1087120" cy="9810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8pt;z-index:3;o:allowoverlap:true;o:allowincell:true;mso-position-horizontal-relative:text;margin-left:-30.3pt;mso-position-horizontal:absolute;mso-position-vertical-relative:text;margin-top:-16.6pt;mso-position-vertical:absolute;width:85.6pt;height:77.2pt;" wrapcoords="-749 0 -749 98162 97412 98162 97412 0 -749 0" stroked="false">
              <v:path textboxrect="0,0,0,0"/>
              <v:imagedata r:id="rId1" o:title=""/>
            </v:shape>
          </w:pict>
        </mc:Fallback>
      </mc:AlternateContent>
      <mc:AlternateContent>
        <mc:Choice Requires="wpg">
          <w:drawing>
            <wp:anchor xmlns:wp="http://schemas.openxmlformats.org/drawingml/2006/wordprocessingDrawing" distT="0" distB="0" distL="114300" distR="114300" simplePos="0" relativeHeight="5" behindDoc="0" locked="0" layoutInCell="1" allowOverlap="1">
              <wp:simplePos x="0" y="0"/>
              <wp:positionH relativeFrom="column">
                <wp:posOffset>4748530</wp:posOffset>
              </wp:positionH>
              <wp:positionV relativeFrom="paragraph">
                <wp:posOffset>-344805</wp:posOffset>
              </wp:positionV>
              <wp:extent cx="1600200" cy="1066800"/>
              <wp:effectExtent l="0" t="0" r="0" b="0"/>
              <wp:wrapTight wrapText="bothSides">
                <wp:wrapPolygon edited="1">
                  <wp:start x="-324" y="0"/>
                  <wp:lineTo x="-324" y="20701"/>
                  <wp:lineTo x="21023" y="20701"/>
                  <wp:lineTo x="21023" y="0"/>
                  <wp:lineTo x="-324" y="0"/>
                </wp:wrapPolygon>
              </wp:wrapTight>
              <wp:docPr id="2" name="Image 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 2" descr="" hidden="0"/>
                      <pic:cNvPicPr>
                        <a:picLocks noChangeAspect="1"/>
                      </pic:cNvPicPr>
                      <pic:nvPr isPhoto="0" userDrawn="0"/>
                    </pic:nvPicPr>
                    <pic:blipFill>
                      <a:blip r:embed="rId2"/>
                      <a:stretch/>
                    </pic:blipFill>
                    <pic:spPr bwMode="auto">
                      <a:xfrm>
                        <a:off x="0" y="0"/>
                        <a:ext cx="1600200" cy="10668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5;o:allowoverlap:true;o:allowincell:true;mso-position-horizontal-relative:text;margin-left:373.9pt;mso-position-horizontal:absolute;mso-position-vertical-relative:text;margin-top:-27.1pt;mso-position-vertical:absolute;width:126.0pt;height:84.0pt;" wrapcoords="-1499 0 -1499 95838 97329 95838 97329 0 -1499 0" stroked="false">
              <v:path textboxrect="0,0,0,0"/>
              <v:imagedata r:id="rId2"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color w:val="000000"/>
        <w:sz w:val="24"/>
      </w:rPr>
    </w:lvl>
    <w:lvl w:ilvl="1">
      <w:start w:val="1"/>
      <w:numFmt w:val="bullet"/>
      <w:isLgl w:val="false"/>
      <w:suff w:val="tab"/>
      <w:lvlText w:val="·"/>
      <w:lvlJc w:val="left"/>
      <w:pPr>
        <w:ind w:left="1429" w:hanging="360"/>
      </w:pPr>
      <w:rPr>
        <w:rFonts w:ascii="Symbol" w:hAnsi="Symbol" w:cs="Symbol" w:eastAsia="Symbol"/>
        <w:color w:val="000000"/>
        <w:sz w:val="24"/>
      </w:rPr>
    </w:lvl>
    <w:lvl w:ilvl="2">
      <w:start w:val="1"/>
      <w:numFmt w:val="bullet"/>
      <w:isLgl w:val="false"/>
      <w:suff w:val="tab"/>
      <w:lvlText w:val="·"/>
      <w:lvlJc w:val="left"/>
      <w:pPr>
        <w:ind w:left="2149" w:hanging="360"/>
      </w:pPr>
      <w:rPr>
        <w:rFonts w:ascii="Symbol" w:hAnsi="Symbol" w:cs="Symbol" w:eastAsia="Symbol"/>
        <w:color w:val="000000"/>
        <w:sz w:val="24"/>
      </w:rPr>
    </w:lvl>
    <w:lvl w:ilvl="3">
      <w:start w:val="1"/>
      <w:numFmt w:val="bullet"/>
      <w:isLgl w:val="false"/>
      <w:suff w:val="tab"/>
      <w:lvlText w:val="·"/>
      <w:lvlJc w:val="left"/>
      <w:pPr>
        <w:ind w:left="2869" w:hanging="360"/>
      </w:pPr>
      <w:rPr>
        <w:rFonts w:ascii="Symbol" w:hAnsi="Symbol" w:cs="Symbol" w:eastAsia="Symbol"/>
        <w:color w:val="000000"/>
        <w:sz w:val="24"/>
      </w:rPr>
    </w:lvl>
    <w:lvl w:ilvl="4">
      <w:start w:val="1"/>
      <w:numFmt w:val="bullet"/>
      <w:isLgl w:val="false"/>
      <w:suff w:val="tab"/>
      <w:lvlText w:val="·"/>
      <w:lvlJc w:val="left"/>
      <w:pPr>
        <w:ind w:left="3589" w:hanging="360"/>
      </w:pPr>
      <w:rPr>
        <w:rFonts w:ascii="Symbol" w:hAnsi="Symbol" w:cs="Symbol" w:eastAsia="Symbol"/>
        <w:color w:val="000000"/>
        <w:sz w:val="24"/>
      </w:rPr>
    </w:lvl>
    <w:lvl w:ilvl="5">
      <w:start w:val="1"/>
      <w:numFmt w:val="bullet"/>
      <w:isLgl w:val="false"/>
      <w:suff w:val="tab"/>
      <w:lvlText w:val="·"/>
      <w:lvlJc w:val="left"/>
      <w:pPr>
        <w:ind w:left="4309" w:hanging="360"/>
      </w:pPr>
      <w:rPr>
        <w:rFonts w:ascii="Symbol" w:hAnsi="Symbol" w:cs="Symbol" w:eastAsia="Symbol"/>
        <w:color w:val="000000"/>
        <w:sz w:val="24"/>
      </w:rPr>
    </w:lvl>
    <w:lvl w:ilvl="6">
      <w:start w:val="1"/>
      <w:numFmt w:val="bullet"/>
      <w:isLgl w:val="false"/>
      <w:suff w:val="tab"/>
      <w:lvlText w:val="·"/>
      <w:lvlJc w:val="left"/>
      <w:pPr>
        <w:ind w:left="5029" w:hanging="360"/>
      </w:pPr>
      <w:rPr>
        <w:rFonts w:ascii="Symbol" w:hAnsi="Symbol" w:cs="Symbol" w:eastAsia="Symbol"/>
        <w:color w:val="000000"/>
        <w:sz w:val="24"/>
      </w:rPr>
    </w:lvl>
    <w:lvl w:ilvl="7">
      <w:start w:val="1"/>
      <w:numFmt w:val="bullet"/>
      <w:isLgl w:val="false"/>
      <w:suff w:val="tab"/>
      <w:lvlText w:val="·"/>
      <w:lvlJc w:val="left"/>
      <w:pPr>
        <w:ind w:left="5749" w:hanging="360"/>
      </w:pPr>
      <w:rPr>
        <w:rFonts w:ascii="Symbol" w:hAnsi="Symbol" w:cs="Symbol" w:eastAsia="Symbol"/>
        <w:color w:val="000000"/>
        <w:sz w:val="24"/>
      </w:rPr>
    </w:lvl>
    <w:lvl w:ilvl="8">
      <w:start w:val="1"/>
      <w:numFmt w:val="bullet"/>
      <w:isLgl w:val="false"/>
      <w:suff w:val="tab"/>
      <w:lvlText w:val="·"/>
      <w:lvlJc w:val="left"/>
      <w:pPr>
        <w:ind w:left="6469" w:hanging="360"/>
      </w:pPr>
      <w:rPr>
        <w:rFonts w:ascii="Symbol" w:hAnsi="Symbol" w:cs="Symbol" w:eastAsia="Symbol"/>
        <w:color w:val="000000"/>
        <w:sz w:val="24"/>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color w:val="00000A"/>
        <w:sz w:val="22"/>
      </w:rPr>
    </w:lvl>
    <w:lvl w:ilvl="1">
      <w:start w:val="1"/>
      <w:numFmt w:val="bullet"/>
      <w:isLgl w:val="false"/>
      <w:suff w:val="tab"/>
      <w:lvlText w:val="·"/>
      <w:lvlJc w:val="left"/>
      <w:pPr>
        <w:ind w:left="1429" w:hanging="360"/>
      </w:pPr>
      <w:rPr>
        <w:rFonts w:ascii="Symbol" w:hAnsi="Symbol" w:cs="Symbol" w:eastAsia="Symbol"/>
        <w:color w:val="00000A"/>
        <w:sz w:val="22"/>
      </w:rPr>
    </w:lvl>
    <w:lvl w:ilvl="2">
      <w:start w:val="1"/>
      <w:numFmt w:val="bullet"/>
      <w:isLgl w:val="false"/>
      <w:suff w:val="tab"/>
      <w:lvlText w:val="·"/>
      <w:lvlJc w:val="left"/>
      <w:pPr>
        <w:ind w:left="2149" w:hanging="360"/>
      </w:pPr>
      <w:rPr>
        <w:rFonts w:ascii="Symbol" w:hAnsi="Symbol" w:cs="Symbol" w:eastAsia="Symbol"/>
        <w:color w:val="00000A"/>
        <w:sz w:val="22"/>
      </w:rPr>
    </w:lvl>
    <w:lvl w:ilvl="3">
      <w:start w:val="1"/>
      <w:numFmt w:val="bullet"/>
      <w:isLgl w:val="false"/>
      <w:suff w:val="tab"/>
      <w:lvlText w:val="·"/>
      <w:lvlJc w:val="left"/>
      <w:pPr>
        <w:ind w:left="2869" w:hanging="360"/>
      </w:pPr>
      <w:rPr>
        <w:rFonts w:ascii="Symbol" w:hAnsi="Symbol" w:cs="Symbol" w:eastAsia="Symbol"/>
        <w:color w:val="00000A"/>
        <w:sz w:val="22"/>
      </w:rPr>
    </w:lvl>
    <w:lvl w:ilvl="4">
      <w:start w:val="1"/>
      <w:numFmt w:val="bullet"/>
      <w:isLgl w:val="false"/>
      <w:suff w:val="tab"/>
      <w:lvlText w:val="·"/>
      <w:lvlJc w:val="left"/>
      <w:pPr>
        <w:ind w:left="3589" w:hanging="360"/>
      </w:pPr>
      <w:rPr>
        <w:rFonts w:ascii="Symbol" w:hAnsi="Symbol" w:cs="Symbol" w:eastAsia="Symbol"/>
        <w:color w:val="00000A"/>
        <w:sz w:val="22"/>
      </w:rPr>
    </w:lvl>
    <w:lvl w:ilvl="5">
      <w:start w:val="1"/>
      <w:numFmt w:val="bullet"/>
      <w:isLgl w:val="false"/>
      <w:suff w:val="tab"/>
      <w:lvlText w:val="·"/>
      <w:lvlJc w:val="left"/>
      <w:pPr>
        <w:ind w:left="4309" w:hanging="360"/>
      </w:pPr>
      <w:rPr>
        <w:rFonts w:ascii="Symbol" w:hAnsi="Symbol" w:cs="Symbol" w:eastAsia="Symbol"/>
        <w:color w:val="00000A"/>
        <w:sz w:val="22"/>
      </w:rPr>
    </w:lvl>
    <w:lvl w:ilvl="6">
      <w:start w:val="1"/>
      <w:numFmt w:val="bullet"/>
      <w:isLgl w:val="false"/>
      <w:suff w:val="tab"/>
      <w:lvlText w:val="·"/>
      <w:lvlJc w:val="left"/>
      <w:pPr>
        <w:ind w:left="5029" w:hanging="360"/>
      </w:pPr>
      <w:rPr>
        <w:rFonts w:ascii="Symbol" w:hAnsi="Symbol" w:cs="Symbol" w:eastAsia="Symbol"/>
        <w:color w:val="00000A"/>
        <w:sz w:val="22"/>
      </w:rPr>
    </w:lvl>
    <w:lvl w:ilvl="7">
      <w:start w:val="1"/>
      <w:numFmt w:val="bullet"/>
      <w:isLgl w:val="false"/>
      <w:suff w:val="tab"/>
      <w:lvlText w:val="·"/>
      <w:lvlJc w:val="left"/>
      <w:pPr>
        <w:ind w:left="5749" w:hanging="360"/>
      </w:pPr>
      <w:rPr>
        <w:rFonts w:ascii="Symbol" w:hAnsi="Symbol" w:cs="Symbol" w:eastAsia="Symbol"/>
        <w:color w:val="00000A"/>
        <w:sz w:val="22"/>
      </w:rPr>
    </w:lvl>
    <w:lvl w:ilvl="8">
      <w:start w:val="1"/>
      <w:numFmt w:val="bullet"/>
      <w:isLgl w:val="false"/>
      <w:suff w:val="tab"/>
      <w:lvlText w:val="·"/>
      <w:lvlJc w:val="left"/>
      <w:pPr>
        <w:ind w:left="6469" w:hanging="360"/>
      </w:pPr>
      <w:rPr>
        <w:rFonts w:ascii="Symbol" w:hAnsi="Symbol" w:cs="Symbol" w:eastAsia="Symbol"/>
        <w:color w:val="00000A"/>
        <w:sz w:val="22"/>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fr-FR"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40"/>
    <w:next w:val="640"/>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641"/>
    <w:link w:val="11"/>
    <w:uiPriority w:val="9"/>
    <w:rPr>
      <w:rFonts w:ascii="Arial" w:hAnsi="Arial" w:cs="Arial" w:eastAsia="Arial"/>
      <w:sz w:val="40"/>
      <w:szCs w:val="40"/>
    </w:rPr>
  </w:style>
  <w:style w:type="paragraph" w:styleId="13">
    <w:name w:val="Heading 2"/>
    <w:basedOn w:val="640"/>
    <w:next w:val="640"/>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641"/>
    <w:link w:val="13"/>
    <w:uiPriority w:val="9"/>
    <w:rPr>
      <w:rFonts w:ascii="Arial" w:hAnsi="Arial" w:cs="Arial" w:eastAsia="Arial"/>
      <w:sz w:val="34"/>
    </w:rPr>
  </w:style>
  <w:style w:type="paragraph" w:styleId="15">
    <w:name w:val="Heading 3"/>
    <w:basedOn w:val="640"/>
    <w:next w:val="640"/>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41"/>
    <w:link w:val="15"/>
    <w:uiPriority w:val="9"/>
    <w:rPr>
      <w:rFonts w:ascii="Arial" w:hAnsi="Arial" w:cs="Arial" w:eastAsia="Arial"/>
      <w:sz w:val="30"/>
      <w:szCs w:val="30"/>
    </w:rPr>
  </w:style>
  <w:style w:type="paragraph" w:styleId="17">
    <w:name w:val="Heading 4"/>
    <w:basedOn w:val="640"/>
    <w:next w:val="640"/>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41"/>
    <w:link w:val="17"/>
    <w:uiPriority w:val="9"/>
    <w:rPr>
      <w:rFonts w:ascii="Arial" w:hAnsi="Arial" w:cs="Arial" w:eastAsia="Arial"/>
      <w:b/>
      <w:bCs/>
      <w:sz w:val="26"/>
      <w:szCs w:val="26"/>
    </w:rPr>
  </w:style>
  <w:style w:type="paragraph" w:styleId="19">
    <w:name w:val="Heading 5"/>
    <w:basedOn w:val="640"/>
    <w:next w:val="640"/>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41"/>
    <w:link w:val="19"/>
    <w:uiPriority w:val="9"/>
    <w:rPr>
      <w:rFonts w:ascii="Arial" w:hAnsi="Arial" w:cs="Arial" w:eastAsia="Arial"/>
      <w:b/>
      <w:bCs/>
      <w:sz w:val="24"/>
      <w:szCs w:val="24"/>
    </w:rPr>
  </w:style>
  <w:style w:type="paragraph" w:styleId="21">
    <w:name w:val="Heading 6"/>
    <w:basedOn w:val="640"/>
    <w:next w:val="640"/>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41"/>
    <w:link w:val="21"/>
    <w:uiPriority w:val="9"/>
    <w:rPr>
      <w:rFonts w:ascii="Arial" w:hAnsi="Arial" w:cs="Arial" w:eastAsia="Arial"/>
      <w:b/>
      <w:bCs/>
      <w:sz w:val="22"/>
      <w:szCs w:val="22"/>
    </w:rPr>
  </w:style>
  <w:style w:type="paragraph" w:styleId="23">
    <w:name w:val="Heading 7"/>
    <w:basedOn w:val="640"/>
    <w:next w:val="64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41"/>
    <w:link w:val="23"/>
    <w:uiPriority w:val="9"/>
    <w:rPr>
      <w:rFonts w:ascii="Arial" w:hAnsi="Arial" w:cs="Arial" w:eastAsia="Arial"/>
      <w:b/>
      <w:bCs/>
      <w:i/>
      <w:iCs/>
      <w:sz w:val="22"/>
      <w:szCs w:val="22"/>
    </w:rPr>
  </w:style>
  <w:style w:type="paragraph" w:styleId="25">
    <w:name w:val="Heading 8"/>
    <w:basedOn w:val="640"/>
    <w:next w:val="64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41"/>
    <w:link w:val="25"/>
    <w:uiPriority w:val="9"/>
    <w:rPr>
      <w:rFonts w:ascii="Arial" w:hAnsi="Arial" w:cs="Arial" w:eastAsia="Arial"/>
      <w:i/>
      <w:iCs/>
      <w:sz w:val="22"/>
      <w:szCs w:val="22"/>
    </w:rPr>
  </w:style>
  <w:style w:type="paragraph" w:styleId="27">
    <w:name w:val="Heading 9"/>
    <w:basedOn w:val="640"/>
    <w:next w:val="64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41"/>
    <w:link w:val="27"/>
    <w:uiPriority w:val="9"/>
    <w:rPr>
      <w:rFonts w:ascii="Arial" w:hAnsi="Arial" w:cs="Arial" w:eastAsia="Arial"/>
      <w:i/>
      <w:iCs/>
      <w:sz w:val="21"/>
      <w:szCs w:val="21"/>
    </w:rPr>
  </w:style>
  <w:style w:type="paragraph" w:styleId="29">
    <w:name w:val="List Paragraph"/>
    <w:basedOn w:val="640"/>
    <w:qFormat/>
    <w:uiPriority w:val="34"/>
    <w:pPr>
      <w:contextualSpacing w:val="true"/>
      <w:ind w:left="720"/>
    </w:pPr>
  </w:style>
  <w:style w:type="paragraph" w:styleId="31">
    <w:name w:val="No Spacing"/>
    <w:qFormat/>
    <w:uiPriority w:val="1"/>
    <w:pPr>
      <w:spacing w:lineRule="auto" w:line="240" w:after="0" w:before="0"/>
    </w:pPr>
  </w:style>
  <w:style w:type="character" w:styleId="33">
    <w:name w:val="Title Char"/>
    <w:basedOn w:val="641"/>
    <w:link w:val="654"/>
    <w:uiPriority w:val="10"/>
    <w:rPr>
      <w:sz w:val="48"/>
      <w:szCs w:val="48"/>
    </w:rPr>
  </w:style>
  <w:style w:type="paragraph" w:styleId="34">
    <w:name w:val="Subtitle"/>
    <w:basedOn w:val="640"/>
    <w:next w:val="640"/>
    <w:link w:val="35"/>
    <w:qFormat/>
    <w:uiPriority w:val="11"/>
    <w:rPr>
      <w:sz w:val="24"/>
      <w:szCs w:val="24"/>
    </w:rPr>
    <w:pPr>
      <w:spacing w:after="200" w:before="200"/>
    </w:pPr>
  </w:style>
  <w:style w:type="character" w:styleId="35">
    <w:name w:val="Subtitle Char"/>
    <w:basedOn w:val="641"/>
    <w:link w:val="34"/>
    <w:uiPriority w:val="11"/>
    <w:rPr>
      <w:sz w:val="24"/>
      <w:szCs w:val="24"/>
    </w:rPr>
  </w:style>
  <w:style w:type="paragraph" w:styleId="36">
    <w:name w:val="Quote"/>
    <w:basedOn w:val="640"/>
    <w:next w:val="640"/>
    <w:link w:val="37"/>
    <w:qFormat/>
    <w:uiPriority w:val="29"/>
    <w:rPr>
      <w:i/>
    </w:rPr>
    <w:pPr>
      <w:ind w:left="720" w:right="720"/>
    </w:pPr>
  </w:style>
  <w:style w:type="character" w:styleId="37">
    <w:name w:val="Quote Char"/>
    <w:link w:val="36"/>
    <w:uiPriority w:val="29"/>
    <w:rPr>
      <w:i/>
    </w:rPr>
  </w:style>
  <w:style w:type="paragraph" w:styleId="38">
    <w:name w:val="Intense Quote"/>
    <w:basedOn w:val="640"/>
    <w:next w:val="640"/>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641"/>
    <w:link w:val="656"/>
    <w:uiPriority w:val="99"/>
  </w:style>
  <w:style w:type="character" w:styleId="43">
    <w:name w:val="Footer Char"/>
    <w:basedOn w:val="641"/>
    <w:link w:val="657"/>
    <w:uiPriority w:val="99"/>
  </w:style>
  <w:style w:type="character" w:styleId="45">
    <w:name w:val="Caption Char"/>
    <w:basedOn w:val="655"/>
    <w:link w:val="657"/>
    <w:uiPriority w:val="99"/>
  </w:style>
  <w:style w:type="table" w:styleId="47">
    <w:name w:val="Table Grid Light"/>
    <w:basedOn w:val="66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6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6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6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6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6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6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6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6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6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6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6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6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6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6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6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6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6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6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6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6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6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6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6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6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6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6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6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6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6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6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6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6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6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6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6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6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6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6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6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6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6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6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6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6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62"/>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62"/>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62"/>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62"/>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62"/>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62"/>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62"/>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6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6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6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6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6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6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6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6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6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6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6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6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6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6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6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6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6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6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6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6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6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6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6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6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6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6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6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6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6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6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6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6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6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6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6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6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6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6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6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6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6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6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6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6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6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6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6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6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6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6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6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6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6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6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6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6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40"/>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41"/>
    <w:uiPriority w:val="99"/>
    <w:unhideWhenUsed/>
    <w:rPr>
      <w:vertAlign w:val="superscript"/>
    </w:rPr>
  </w:style>
  <w:style w:type="paragraph" w:styleId="176">
    <w:name w:val="endnote text"/>
    <w:basedOn w:val="640"/>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41"/>
    <w:uiPriority w:val="99"/>
    <w:semiHidden/>
    <w:unhideWhenUsed/>
    <w:rPr>
      <w:vertAlign w:val="superscript"/>
    </w:rPr>
  </w:style>
  <w:style w:type="paragraph" w:styleId="179">
    <w:name w:val="toc 1"/>
    <w:basedOn w:val="640"/>
    <w:next w:val="640"/>
    <w:uiPriority w:val="39"/>
    <w:unhideWhenUsed/>
    <w:pPr>
      <w:ind w:left="0" w:right="0" w:firstLine="0"/>
      <w:spacing w:after="57"/>
    </w:pPr>
  </w:style>
  <w:style w:type="paragraph" w:styleId="180">
    <w:name w:val="toc 2"/>
    <w:basedOn w:val="640"/>
    <w:next w:val="640"/>
    <w:uiPriority w:val="39"/>
    <w:unhideWhenUsed/>
    <w:pPr>
      <w:ind w:left="283" w:right="0" w:firstLine="0"/>
      <w:spacing w:after="57"/>
    </w:pPr>
  </w:style>
  <w:style w:type="paragraph" w:styleId="181">
    <w:name w:val="toc 3"/>
    <w:basedOn w:val="640"/>
    <w:next w:val="640"/>
    <w:uiPriority w:val="39"/>
    <w:unhideWhenUsed/>
    <w:pPr>
      <w:ind w:left="567" w:right="0" w:firstLine="0"/>
      <w:spacing w:after="57"/>
    </w:pPr>
  </w:style>
  <w:style w:type="paragraph" w:styleId="182">
    <w:name w:val="toc 4"/>
    <w:basedOn w:val="640"/>
    <w:next w:val="640"/>
    <w:uiPriority w:val="39"/>
    <w:unhideWhenUsed/>
    <w:pPr>
      <w:ind w:left="850" w:right="0" w:firstLine="0"/>
      <w:spacing w:after="57"/>
    </w:pPr>
  </w:style>
  <w:style w:type="paragraph" w:styleId="183">
    <w:name w:val="toc 5"/>
    <w:basedOn w:val="640"/>
    <w:next w:val="640"/>
    <w:uiPriority w:val="39"/>
    <w:unhideWhenUsed/>
    <w:pPr>
      <w:ind w:left="1134" w:right="0" w:firstLine="0"/>
      <w:spacing w:after="57"/>
    </w:pPr>
  </w:style>
  <w:style w:type="paragraph" w:styleId="184">
    <w:name w:val="toc 6"/>
    <w:basedOn w:val="640"/>
    <w:next w:val="640"/>
    <w:uiPriority w:val="39"/>
    <w:unhideWhenUsed/>
    <w:pPr>
      <w:ind w:left="1417" w:right="0" w:firstLine="0"/>
      <w:spacing w:after="57"/>
    </w:pPr>
  </w:style>
  <w:style w:type="paragraph" w:styleId="185">
    <w:name w:val="toc 7"/>
    <w:basedOn w:val="640"/>
    <w:next w:val="640"/>
    <w:uiPriority w:val="39"/>
    <w:unhideWhenUsed/>
    <w:pPr>
      <w:ind w:left="1701" w:right="0" w:firstLine="0"/>
      <w:spacing w:after="57"/>
    </w:pPr>
  </w:style>
  <w:style w:type="paragraph" w:styleId="186">
    <w:name w:val="toc 8"/>
    <w:basedOn w:val="640"/>
    <w:next w:val="640"/>
    <w:uiPriority w:val="39"/>
    <w:unhideWhenUsed/>
    <w:pPr>
      <w:ind w:left="1984" w:right="0" w:firstLine="0"/>
      <w:spacing w:after="57"/>
    </w:pPr>
  </w:style>
  <w:style w:type="paragraph" w:styleId="187">
    <w:name w:val="toc 9"/>
    <w:basedOn w:val="640"/>
    <w:next w:val="640"/>
    <w:uiPriority w:val="39"/>
    <w:unhideWhenUsed/>
    <w:pPr>
      <w:ind w:left="2268" w:right="0" w:firstLine="0"/>
      <w:spacing w:after="57"/>
    </w:pPr>
  </w:style>
  <w:style w:type="paragraph" w:styleId="188">
    <w:name w:val="TOC Heading"/>
    <w:uiPriority w:val="39"/>
    <w:unhideWhenUsed/>
  </w:style>
  <w:style w:type="paragraph" w:styleId="189">
    <w:name w:val="table of figures"/>
    <w:basedOn w:val="640"/>
    <w:next w:val="640"/>
    <w:uiPriority w:val="99"/>
    <w:unhideWhenUsed/>
    <w:pPr>
      <w:spacing w:after="0" w:afterAutospacing="0"/>
    </w:pPr>
  </w:style>
  <w:style w:type="paragraph" w:styleId="640" w:default="1">
    <w:name w:val="Normal"/>
    <w:qFormat/>
    <w:rPr>
      <w:rFonts w:ascii="Calibri" w:hAnsi="Calibri" w:eastAsia="Calibri"/>
      <w:color w:val="00000A"/>
      <w:sz w:val="22"/>
      <w:szCs w:val="22"/>
      <w:lang w:val="fr-FR" w:bidi="ar-SA" w:eastAsia="en-US"/>
    </w:rPr>
    <w:pPr>
      <w:jc w:val="left"/>
      <w:spacing w:lineRule="auto" w:line="259" w:after="160" w:before="0"/>
      <w:widowControl/>
    </w:pPr>
  </w:style>
  <w:style w:type="character" w:styleId="641" w:default="1">
    <w:name w:val="Default Paragraph Font"/>
    <w:qFormat/>
    <w:uiPriority w:val="1"/>
    <w:semiHidden/>
    <w:unhideWhenUsed/>
  </w:style>
  <w:style w:type="character" w:styleId="642" w:customStyle="1">
    <w:name w:val="En-tête Car"/>
    <w:basedOn w:val="641"/>
    <w:qFormat/>
    <w:uiPriority w:val="99"/>
  </w:style>
  <w:style w:type="character" w:styleId="643" w:customStyle="1">
    <w:name w:val="Pied de page Car"/>
    <w:basedOn w:val="641"/>
    <w:link w:val="657"/>
    <w:qFormat/>
    <w:uiPriority w:val="99"/>
  </w:style>
  <w:style w:type="character" w:styleId="644" w:customStyle="1">
    <w:name w:val="Préformaté HTML Car"/>
    <w:basedOn w:val="641"/>
    <w:qFormat/>
    <w:uiPriority w:val="99"/>
    <w:semiHidden/>
    <w:rPr>
      <w:rFonts w:ascii="Courier New" w:hAnsi="Courier New" w:cs="Courier New" w:eastAsia="Times New Roman"/>
      <w:sz w:val="20"/>
      <w:szCs w:val="20"/>
      <w:lang w:eastAsia="fr-FR"/>
    </w:rPr>
  </w:style>
  <w:style w:type="character" w:styleId="645" w:customStyle="1">
    <w:name w:val="p"/>
    <w:basedOn w:val="641"/>
    <w:qFormat/>
  </w:style>
  <w:style w:type="character" w:styleId="646" w:customStyle="1">
    <w:name w:val="o"/>
    <w:basedOn w:val="641"/>
    <w:qFormat/>
  </w:style>
  <w:style w:type="character" w:styleId="647" w:customStyle="1">
    <w:name w:val="n"/>
    <w:basedOn w:val="641"/>
    <w:qFormat/>
  </w:style>
  <w:style w:type="character" w:styleId="648" w:customStyle="1">
    <w:name w:val="k"/>
    <w:basedOn w:val="641"/>
    <w:qFormat/>
  </w:style>
  <w:style w:type="paragraph" w:styleId="649">
    <w:name w:val="Titre"/>
    <w:basedOn w:val="640"/>
    <w:next w:val="650"/>
    <w:qFormat/>
    <w:rPr>
      <w:rFonts w:ascii="Liberation Sans" w:hAnsi="Liberation Sans" w:cs="Lohit Devanagari" w:eastAsia="Noto Sans CJK SC Regular"/>
      <w:sz w:val="28"/>
      <w:szCs w:val="28"/>
    </w:rPr>
    <w:pPr>
      <w:keepNext/>
      <w:spacing w:after="120" w:before="240"/>
    </w:pPr>
  </w:style>
  <w:style w:type="paragraph" w:styleId="650">
    <w:name w:val="Body Text"/>
    <w:basedOn w:val="640"/>
    <w:pPr>
      <w:spacing w:lineRule="auto" w:line="276" w:after="140" w:before="0"/>
    </w:pPr>
  </w:style>
  <w:style w:type="paragraph" w:styleId="651">
    <w:name w:val="List"/>
    <w:basedOn w:val="650"/>
    <w:rPr>
      <w:rFonts w:cs="Lohit Devanagari"/>
    </w:rPr>
  </w:style>
  <w:style w:type="paragraph" w:styleId="652">
    <w:name w:val="Caption"/>
    <w:basedOn w:val="640"/>
    <w:qFormat/>
    <w:rPr>
      <w:rFonts w:cs="Lohit Devanagari"/>
      <w:i/>
      <w:iCs/>
      <w:sz w:val="24"/>
      <w:szCs w:val="24"/>
    </w:rPr>
    <w:pPr>
      <w:spacing w:after="120" w:before="120"/>
      <w:suppressLineNumbers/>
    </w:pPr>
  </w:style>
  <w:style w:type="paragraph" w:styleId="653" w:customStyle="1">
    <w:name w:val="Index"/>
    <w:basedOn w:val="640"/>
    <w:qFormat/>
    <w:rPr>
      <w:rFonts w:cs="Lohit Devanagari"/>
    </w:rPr>
    <w:pPr>
      <w:suppressLineNumbers/>
    </w:pPr>
  </w:style>
  <w:style w:type="paragraph" w:styleId="654">
    <w:name w:val="Title"/>
    <w:basedOn w:val="640"/>
    <w:qFormat/>
    <w:rPr>
      <w:rFonts w:ascii="Liberation Sans" w:hAnsi="Liberation Sans" w:cs="Lohit Devanagari" w:eastAsia="Noto Sans CJK SC Regular"/>
      <w:sz w:val="28"/>
      <w:szCs w:val="28"/>
    </w:rPr>
    <w:pPr>
      <w:keepNext/>
      <w:spacing w:after="120" w:before="240"/>
    </w:pPr>
  </w:style>
  <w:style w:type="paragraph" w:styleId="655">
    <w:name w:val="Caption"/>
    <w:basedOn w:val="640"/>
    <w:qFormat/>
    <w:rPr>
      <w:rFonts w:cs="Lohit Devanagari"/>
      <w:i/>
      <w:iCs/>
      <w:sz w:val="24"/>
      <w:szCs w:val="24"/>
    </w:rPr>
    <w:pPr>
      <w:spacing w:after="120" w:before="120"/>
      <w:suppressLineNumbers/>
    </w:pPr>
  </w:style>
  <w:style w:type="paragraph" w:styleId="656">
    <w:name w:val="Header"/>
    <w:basedOn w:val="640"/>
    <w:uiPriority w:val="99"/>
    <w:unhideWhenUsed/>
    <w:pPr>
      <w:spacing w:lineRule="auto" w:line="240" w:after="0" w:before="0"/>
      <w:tabs>
        <w:tab w:val="center" w:pos="4536" w:leader="none"/>
        <w:tab w:val="right" w:pos="9072" w:leader="none"/>
      </w:tabs>
    </w:pPr>
  </w:style>
  <w:style w:type="paragraph" w:styleId="657">
    <w:name w:val="Footer"/>
    <w:basedOn w:val="640"/>
    <w:link w:val="643"/>
    <w:uiPriority w:val="99"/>
    <w:unhideWhenUsed/>
    <w:pPr>
      <w:spacing w:lineRule="auto" w:line="240" w:after="0" w:before="0"/>
      <w:tabs>
        <w:tab w:val="center" w:pos="4536" w:leader="none"/>
        <w:tab w:val="right" w:pos="9072" w:leader="none"/>
      </w:tabs>
    </w:pPr>
  </w:style>
  <w:style w:type="paragraph" w:styleId="658">
    <w:name w:val="HTML Preformatted"/>
    <w:basedOn w:val="640"/>
    <w:link w:val="644"/>
    <w:qFormat/>
    <w:uiPriority w:val="99"/>
    <w:semiHidden/>
    <w:unhideWhenUsed/>
    <w:rPr>
      <w:rFonts w:ascii="Courier New" w:hAnsi="Courier New" w:cs="Courier New" w:eastAsia="Times New Roman"/>
      <w:sz w:val="20"/>
      <w:szCs w:val="20"/>
      <w:lang w:eastAsia="fr-FR"/>
    </w:rPr>
    <w:pPr>
      <w:spacing w:lineRule="auto" w:line="240" w:after="0" w:befor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659" w:customStyle="1">
    <w:name w:val="Obsah tabulky"/>
    <w:basedOn w:val="640"/>
    <w:qFormat/>
    <w:pPr>
      <w:suppressLineNumbers/>
    </w:pPr>
  </w:style>
  <w:style w:type="paragraph" w:styleId="660">
    <w:name w:val="Contenu de tableau"/>
    <w:basedOn w:val="640"/>
    <w:qFormat/>
    <w:pPr>
      <w:suppressLineNumbers/>
    </w:pPr>
  </w:style>
  <w:style w:type="numbering" w:styleId="661" w:default="1">
    <w:name w:val="No List"/>
    <w:qFormat/>
    <w:uiPriority w:val="99"/>
    <w:semiHidden/>
    <w:unhideWhenUsed/>
  </w:style>
  <w:style w:type="table" w:styleId="662" w:default="1">
    <w:name w:val="Normal Table"/>
    <w:uiPriority w:val="99"/>
    <w:semiHidden/>
    <w:unhideWhenUsed/>
    <w:tblPr>
      <w:tblInd w:w="0" w:type="dxa"/>
      <w:tblCellMar>
        <w:left w:w="108" w:type="dxa"/>
        <w:top w:w="0" w:type="dxa"/>
        <w:right w:w="108" w:type="dxa"/>
        <w:bottom w:w="0" w:type="dxa"/>
      </w:tblCellMar>
    </w:tblPr>
  </w:style>
  <w:style w:type="table" w:styleId="663">
    <w:name w:val="Table Grid"/>
    <w:basedOn w:val="662"/>
    <w:uiPriority w:val="3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664">
    <w:name w:val="Contenu de cadre"/>
    <w:basedOn w:val="640"/>
    <w:qFormat/>
  </w:style>
  <w:style w:type="character" w:styleId="665">
    <w:name w:val="Texte source"/>
    <w:qFormat/>
    <w:rPr>
      <w:rFonts w:ascii="Liberation Mono" w:hAnsi="Liberation Mono" w:cs="Liberation Mono" w:eastAsia="Liberation Mono"/>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ONLYOFFICE/6.2.0.123</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dc:language>fr-FR</dc:language>
  <cp:lastModifiedBy>Pierre MOLAGER</cp:lastModifiedBy>
  <cp:revision>16</cp:revision>
  <dcterms:created xsi:type="dcterms:W3CDTF">2021-04-02T09:48:00Z</dcterms:created>
  <dcterms:modified xsi:type="dcterms:W3CDTF">2021-05-07T13:20:30Z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