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Gironde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809326666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356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_RefHeading___Toc2130_3086881919">
            <w:r>
              <w:rPr>
                <w:webHidden/>
                <w:rStyle w:val="Sautdindex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2_3086881919">
            <w:r>
              <w:rPr>
                <w:webHidden/>
                <w:rStyle w:val="Sautdindex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4_3086881919">
            <w:r>
              <w:rPr>
                <w:webHidden/>
                <w:rStyle w:val="Sautdindex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6_3086881919">
            <w:r>
              <w:rPr>
                <w:webHidden/>
                <w:rStyle w:val="Sautdindex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8_3086881919">
            <w:r>
              <w:rPr>
                <w:webHidden/>
                <w:rStyle w:val="Sautdindex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40_3086881919">
            <w:r>
              <w:rPr>
                <w:webHidden/>
                <w:rStyle w:val="Sautdindex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42_3086881919">
            <w:r>
              <w:rPr>
                <w:webHidden/>
                <w:rStyle w:val="Sautdindex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44_3086881919">
            <w:r>
              <w:rPr>
                <w:webHidden/>
                <w:rStyle w:val="Sautdindex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46_3086881919">
            <w:r>
              <w:rPr>
                <w:webHidden/>
                <w:rStyle w:val="Sautdindex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48_3086881919">
            <w:r>
              <w:rPr>
                <w:webHidden/>
                <w:rStyle w:val="Sautdindex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50_3086881919">
            <w:r>
              <w:rPr>
                <w:webHidden/>
                <w:rStyle w:val="Sautdindex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52_3086881919">
            <w:r>
              <w:rPr>
                <w:webHidden/>
                <w:rStyle w:val="Sautdindex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54_3086881919">
            <w:r>
              <w:rPr>
                <w:webHidden/>
                <w:rStyle w:val="Sautdindex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56_3086881919">
            <w:r>
              <w:rPr>
                <w:webHidden/>
                <w:rStyle w:val="Sautdindex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58_3086881919">
            <w:r>
              <w:rPr>
                <w:webHidden/>
                <w:rStyle w:val="Sautdindex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60_3086881919">
            <w:r>
              <w:rPr>
                <w:webHidden/>
                <w:rStyle w:val="Sautdindex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62_3086881919">
            <w:r>
              <w:rPr>
                <w:webHidden/>
                <w:rStyle w:val="Sautdindex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64_3086881919">
            <w:r>
              <w:rPr>
                <w:webHidden/>
                <w:rStyle w:val="Sautdindex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66_3086881919">
            <w:r>
              <w:rPr>
                <w:webHidden/>
                <w:rStyle w:val="Sautdindex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68_3086881919">
            <w:r>
              <w:rPr>
                <w:webHidden/>
                <w:rStyle w:val="Sautdindex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70_3086881919">
            <w:r>
              <w:rPr>
                <w:webHidden/>
                <w:rStyle w:val="Sautdindex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72_3086881919">
            <w:r>
              <w:rPr>
                <w:webHidden/>
                <w:rStyle w:val="Sautdindex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74_3086881919">
            <w:r>
              <w:rPr>
                <w:webHidden/>
                <w:rStyle w:val="Sautdindex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76_3086881919">
            <w:r>
              <w:rPr>
                <w:webHidden/>
                <w:rStyle w:val="Sautdindex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rPr/>
        <w:fldChar w:fldCharType="end"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130_3086881919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France Relance, c’est 127 millions d’euros mobilisés pour la rénovation de 98 bâtiments de l’État, pour un meilleur confort des agents et des usagers : </w:t>
              <w:br/>
              <w:t xml:space="preserve">- L’école nationale supérieure d’Architecture et de Paysage de Bordeaux </w:t>
              <w:br/>
              <w:t xml:space="preserve">- Le centre de l’Institut national de recherche pour l’agriculture, l’alimentation et l’environnement de Nouvelle-Aquitaine </w:t>
              <w:br/>
              <w:t xml:space="preserve">- La gendarmerie de Targon </w:t>
              <w:br/>
              <w:t xml:space="preserve">- La Sous-Préfecture de Lesparre-Médoc </w:t>
              <w:br/>
              <w:t xml:space="preserve">France Relance a accompagné les Girondins dans le verdissement de leur véhicule automobile avec 8 383 primes à la conversion et bonus écologiques accordés. </w:t>
              <w:br/>
              <w:t xml:space="preserve"> </w:t>
              <w:br/>
              <w:t xml:space="preserve">En 2020, ce sont 2349 particuliers qui se sont saisis de MaPrimeRénov’ pour réaliser 21 millions d’euros de travaux pour réduire l’empreinte carbone de leur logement, dont 6,7 millions d’euros d’aides de l’État.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132_3086881919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Gironde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4 690 (31%)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4 102 (30%)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3 511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134_3086881919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Gironde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3 882 (16%)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55.3 M€ (14%)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3 027 (16%)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47.1 M€ (14%)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2 069 (16%)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39.4 M€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12 958 (11%)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271.3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136_3086881919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Gironde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138_3086881919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Gironde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140_3086881919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Gironde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5 462 (27%)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5 210 (27%)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4 870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142_3086881919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Gironde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144_3086881919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Gironde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(22%)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(27%)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146_3086881919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France Relance, c’est un soutien à l’industrie girondine : 15 entreprises du département ont bénéficié de 9,8 millions d’euros pour réaliser 36,4 millions d’euros d’investissements : </w:t>
              <w:br/>
              <w:t xml:space="preserve">- 2 entreprises girondines ont bénéficié du fonds pour la modernisation de l’industrie aéronautique, dont JV Mechanics à Artigues, pour des activités d’usinage et d’assemblage de pièces. </w:t>
              <w:br/>
              <w:t xml:space="preserve">- 5entreprises ont bénéficié du fonds de soutien aux secteurs stratégiques pour la résilience de notre économie. Ce sont par exemple Aerodiode à Talence, EMSProto à Martillac et Ademtech à Pessac. </w:t>
              <w:br/>
              <w:t xml:space="preserve">- 8entreprises ont bénéficié du fonds de soutien à l’investissement industriel dans les territoires. Ce sont Exoes à Gradignan, Kipopluie à Mios et Palmagri à Auros. </w:t>
              <w:br/>
              <w:t xml:space="preserve">France Relance accompagne les entreprises de Gironde à l’export. </w:t>
              <w:br/>
              <w:t xml:space="preserve">- 118 entreprises girondines ont bénéficié des « chèques export » de France Relance ou des « chèques VIE »pour les encourager, malgré le contexte sanitaire, à continuer à prospecter à l’international. </w:t>
              <w:br/>
              <w:t xml:space="preserve">France Relance, c’est aussi le souci de maintenir un réseau de services culturels, de préserver notre patrimoine et notamment les monuments historiques : </w:t>
              <w:br/>
              <w:t xml:space="preserve">- La place de la citadelle à Blaye bénéficiera de 45 000 euros. </w:t>
              <w:br/>
              <w:t xml:space="preserve">- La basilique d’Arcachon bénéficiera de 55 000 euros. </w:t>
              <w:br/>
              <w:t xml:space="preserve">- Le château de Castel à Floirac bénéficiera de 175 000 euros.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148_3086881919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Gironde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Fondée en 2014, SYMBIOSE est spécialisée dans le développement et la production de surfaces plastiques intelligentes. Aujourd’hui, elle passe à l’étape d’industrialisation de son process et va mettre en œuvre ses brevets dans les domaines des procédés, de l’optique et de l’électronique. Les surfaces tactiles et/ou éclairées qu’elle développe intéressent déjà le secteur automobile, électroménager et de la domotique notamment. Ces surfaces intelligentes (Smart Surface) sont réalisées par le procédé IMDE (In Mold Décoration &amp; Electronics), combinant la décoration dans le moule lors de la production de pièces plastiques, avec l’électronique imprimée en une seule étape. L’investissement de 3,5 M€ permettra la création d’un site de production pour l’impression et le formage de films IMDE, ainsi que le recrutement de 30 personnes par an à compter de 2023 sur le site de Pugnac.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150_3086881919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Gironde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A Martillac, l’entreprise Merck Biodéveloppement est dédié au développement et à la production de protéines thérapeutiques. Avec ce projet, elle souhaite étendre ses activités actuelles de développement et de production clinique de produits issus des biotechnologies à de la production commerciale grâce à des infrastructures et des équipements de production novateurs.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52_3086881919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Gironde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1 406 (27%)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1 052 (27%)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21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54_3086881919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Gironde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(23%)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23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56_3086881919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Gironde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157 (52%)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129 (51%)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105 (51%)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25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253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58_3086881919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Gironde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(19%)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(18%)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2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(14%)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160_3086881919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France Relance, c’est également donner des perspectives aux jeunes girondins avec le plan « 1 jeune, 1 solution » : plus de 18 000 jeunes girondins ont bénéficié du « plan jeunes » dont : </w:t>
              <w:br/>
              <w:t xml:space="preserve">- 10 732 contrats d’apprentissage aidés par France Relance </w:t>
              <w:br/>
              <w:t xml:space="preserve">- 8 226 primes à l’embauche financées par France Relance </w:t>
              <w:br/>
              <w:t xml:space="preserve">France relance c’est l’État aux côtés des communes girondines dans leurs projets d’investissement local. </w:t>
              <w:br/>
              <w:t xml:space="preserve">418 communes ont bénéficié de 22,2 millions d’euros de dotation à l’investissement local pour réaliser 33,3 millions d’euros d’investissements public : </w:t>
              <w:br/>
              <w:t xml:space="preserve">- A Mios pour la réalisation d’un complexe sportif. </w:t>
              <w:br/>
              <w:t xml:space="preserve">- Au Taillan-Médoc pour la création d’un groupe scolaire. </w:t>
              <w:br/>
              <w:t xml:space="preserve">- Au Teich pour la modernisation du réseau d’eau.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162_3086881919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Gironde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12 630 (32%)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11 707 (32%)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10 732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3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36 997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33 737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64_3086881919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Gironde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523 (28%)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405 (29%)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286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3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166_3086881919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Gironde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1 230 (39%)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1 103 (40%)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1 088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3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168_3086881919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Gironde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2 230 (34%)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1 749 (33%)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1 430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3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170_3086881919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Gironde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297 (23%)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270 (24%)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237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3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172_3086881919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Gironde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10 982 (36%)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9 522 (36%)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8 226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4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174_3086881919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Gironde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428 (29%)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(30%)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318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4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176_3086881919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Gironde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2 264 (32%)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2 264 (32%)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2 078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>: Nouvelle-Aquitaine</w:t>
            </w:r>
            <w:bookmarkEnd w:id="4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26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30" y="0"/>
              <wp:lineTo x="-630" y="20684"/>
              <wp:lineTo x="20573" y="20684"/>
              <wp:lineTo x="20573" y="0"/>
              <wp:lineTo x="-63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62" y="0"/>
              <wp:lineTo x="-1262" y="19299"/>
              <wp:lineTo x="20085" y="19299"/>
              <wp:lineTo x="20085" y="0"/>
              <wp:lineTo x="-1262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790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26</Pages>
  <Words>3313</Words>
  <Characters>16504</Characters>
  <CharactersWithSpaces>20057</CharactersWithSpaces>
  <Paragraphs>693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2021-07-12T18:28:11Z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