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b/>
          <w:b/>
          <w:bCs/>
          <w:sz w:val="56"/>
          <w:szCs w:val="56"/>
        </w:rPr>
      </w:pPr>
      <w:r>
        <w:rPr>
          <w:rFonts w:cs="Arial" w:ascii="Arial" w:hAnsi="Arial"/>
          <w:b/>
          <w:bCs/>
          <w:sz w:val="56"/>
          <w:szCs w:val="56"/>
        </w:rPr>
        <w:t>SUIVI TERRITORIAL</w:t>
      </w:r>
    </w:p>
    <w:p>
      <w:pPr>
        <w:pStyle w:val="Normal"/>
        <w:rPr>
          <w:rFonts w:ascii="Arial" w:hAnsi="Arial" w:cs="Arial"/>
          <w:b/>
          <w:b/>
          <w:bCs/>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Indre-et-Loire</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b/>
          <w:b/>
          <w:bCs/>
          <w:sz w:val="50"/>
          <w:szCs w:val="50"/>
        </w:rPr>
      </w:pPr>
      <w:r>
        <w:rPr>
          <w:b/>
          <w:bCs/>
          <w:sz w:val="50"/>
          <w:szCs w:val="50"/>
        </w:rPr>
        <w:t>Sommaire</w:t>
      </w:r>
    </w:p>
    <w:tbl>
      <w:tblPr>
        <w:tblW w:w="9072" w:type="dxa"/>
        <w:jc w:val="left"/>
        <w:tblInd w:w="0" w:type="dxa"/>
        <w:tblCellMar>
          <w:top w:w="55" w:type="dxa"/>
          <w:left w:w="55" w:type="dxa"/>
          <w:bottom w:w="55" w:type="dxa"/>
          <w:right w:w="55" w:type="dxa"/>
        </w:tblCellMar>
      </w:tblPr>
      <w:tblGrid>
        <w:gridCol w:w="8505"/>
        <w:gridCol w:w="567"/>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Efficacité énergétique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7"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52">
                <wp:simplePos x="0" y="0"/>
                <wp:positionH relativeFrom="column">
                  <wp:posOffset>-191770</wp:posOffset>
                </wp:positionH>
                <wp:positionV relativeFrom="paragraph">
                  <wp:posOffset>1367790</wp:posOffset>
                </wp:positionV>
                <wp:extent cx="6078855" cy="5161915"/>
                <wp:effectExtent l="0" t="0" r="0" b="0"/>
                <wp:wrapNone/>
                <wp:docPr id="1" name="Forme1"/>
                <a:graphic xmlns:a="http://schemas.openxmlformats.org/drawingml/2006/main">
                  <a:graphicData uri="http://schemas.microsoft.com/office/word/2010/wordprocessingShape">
                    <wps:wsp>
                      <wps:cNvSpPr/>
                      <wps:spPr>
                        <a:xfrm>
                          <a:off x="0" y="0"/>
                          <a:ext cx="6078240" cy="516132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rPr>
                            </w:pPr>
                            <w:r>
                              <w:rPr>
                                <w:rFonts w:eastAsia="Calibri"/>
                                <w:b/>
                                <w:bCs/>
                                <w:color w:val="auto"/>
                              </w:rPr>
                              <w:t xml:space="preserve"> </w:t>
                            </w:r>
                            <w:r>
                              <w:rPr>
                                <w:rFonts w:eastAsia="Calibri"/>
                                <w:b/>
                                <w:bCs/>
                                <w:color w:val="auto"/>
                              </w:rPr>
                              <w:t>C</w:t>
                            </w:r>
                            <w:r>
                              <w:rPr>
                                <w:rFonts w:eastAsia="Calibri" w:ascii="Calibri" w:hAnsi="Calibri"/>
                                <w:b/>
                                <w:bCs/>
                                <w:color w:val="auto"/>
                              </w:rPr>
                              <w:t>ommentaires généra</w:t>
                            </w:r>
                            <w:r>
                              <w:rPr>
                                <w:rFonts w:eastAsia="Calibri" w:ascii="Calibri" w:hAnsi="Calibri"/>
                                <w:b/>
                                <w:bCs/>
                                <w:color w:val="auto"/>
                              </w:rPr>
                              <w:t xml:space="preserve">ux : </w:t>
                            </w:r>
                          </w:p>
                          <w:p>
                            <w:pPr>
                              <w:pStyle w:val="Contenudecadre"/>
                              <w:overflowPunct w:val="false"/>
                              <w:spacing w:lineRule="auto" w:line="240" w:before="0" w:after="0"/>
                              <w:rPr>
                                <w:rFonts w:ascii="Calibri" w:hAnsi="Calibri" w:eastAsia="Calibri"/>
                                <w:b/>
                                <w:b/>
                                <w:bCs/>
                                <w:color w:val="auto"/>
                              </w:rPr>
                            </w:pPr>
                            <w:r>
                              <w:rPr>
                                <w:rFonts w:eastAsia="Calibri" w:ascii="Calibri" w:hAnsi="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ascii="Calibri" w:hAnsi="Calibri"/>
                                <w:b/>
                                <w:bCs/>
                                <w:color w:val="auto"/>
                              </w:rPr>
                              <w:t>Les mesures dédiées à l’Ecologie du plan de relance en Indre-et-Loire représentent, à la fin du mois d’avril, un montant d’aides de</w:t>
                            </w:r>
                            <w:r>
                              <w:rPr>
                                <w:rFonts w:eastAsia="Calibri" w:ascii="Calibri" w:hAnsi="Calibri"/>
                                <w:b/>
                                <w:bCs/>
                                <w:color w:val="auto"/>
                              </w:rPr>
                              <w:t xml:space="preserve"> </w:t>
                            </w:r>
                            <w:r>
                              <w:rPr>
                                <w:rFonts w:eastAsia="Calibri" w:ascii="Calibri" w:hAnsi="Calibri"/>
                                <w:b/>
                                <w:bCs/>
                                <w:color w:val="auto"/>
                              </w:rPr>
                              <w:t xml:space="preserve">48 682 M€, soit </w:t>
                            </w:r>
                            <w:r>
                              <w:rPr>
                                <w:rFonts w:eastAsia="Calibri" w:ascii="Calibri" w:hAnsi="Calibri"/>
                                <w:b/>
                                <w:bCs/>
                                <w:color w:val="auto"/>
                              </w:rPr>
                              <w:t>près de 24 % du montant total des aides accordées sur les trois volets</w:t>
                            </w:r>
                            <w:r>
                              <w:rPr>
                                <w:rFonts w:eastAsia="Calibri" w:ascii="Calibri" w:hAnsi="Calibri"/>
                                <w:b/>
                                <w:bCs/>
                                <w:color w:val="auto"/>
                              </w:rPr>
                              <w:t xml:space="preserve">. </w:t>
                            </w:r>
                          </w:p>
                          <w:p>
                            <w:pPr>
                              <w:pStyle w:val="Contenudecadre"/>
                              <w:overflowPunct w:val="false"/>
                              <w:spacing w:lineRule="auto" w:line="240" w:before="0" w:after="0"/>
                              <w:rPr>
                                <w:rFonts w:ascii="Calibri" w:hAnsi="Calibri" w:eastAsia="Calibri"/>
                                <w:b/>
                                <w:b/>
                                <w:bCs/>
                                <w:color w:val="auto"/>
                              </w:rPr>
                            </w:pPr>
                            <w:r>
                              <w:rPr>
                                <w:rFonts w:eastAsia="Calibri" w:ascii="Calibri" w:hAnsi="Calibri"/>
                                <w:b/>
                                <w:bCs/>
                                <w:color w:val="auto"/>
                              </w:rPr>
                            </w:r>
                          </w:p>
                          <w:p>
                            <w:pPr>
                              <w:pStyle w:val="Contenudecadre"/>
                              <w:overflowPunct w:val="false"/>
                              <w:spacing w:lineRule="auto" w:line="240" w:before="0" w:after="0"/>
                              <w:rPr>
                                <w:rFonts w:ascii="Calibri" w:hAnsi="Calibri"/>
                                <w:b/>
                                <w:b/>
                                <w:bCs/>
                              </w:rPr>
                            </w:pPr>
                            <w:r>
                              <w:rPr>
                                <w:rFonts w:eastAsia="Calibri" w:ascii="Calibri" w:hAnsi="Calibri"/>
                                <w:b/>
                                <w:bCs/>
                                <w:color w:val="auto"/>
                              </w:rPr>
                              <w:t>Ce volet est fortement marqué par</w:t>
                            </w:r>
                            <w:r>
                              <w:rPr>
                                <w:rFonts w:eastAsia="Calibri" w:ascii="Calibri" w:hAnsi="Calibri"/>
                                <w:b/>
                                <w:bCs/>
                                <w:color w:val="auto"/>
                                <w:sz w:val="22"/>
                                <w:szCs w:val="22"/>
                              </w:rPr>
                              <w:t xml:space="preserve"> la rénovation </w:t>
                            </w:r>
                            <w:r>
                              <w:rPr>
                                <w:rFonts w:eastAsia="Calibri" w:ascii="Calibri" w:hAnsi="Calibri"/>
                                <w:b/>
                                <w:bCs/>
                                <w:color w:val="auto"/>
                                <w:sz w:val="22"/>
                                <w:szCs w:val="22"/>
                              </w:rPr>
                              <w:t xml:space="preserve">énergétique </w:t>
                            </w:r>
                            <w:r>
                              <w:rPr>
                                <w:rFonts w:eastAsia="Calibri" w:ascii="Calibri" w:hAnsi="Calibri"/>
                                <w:b/>
                                <w:bCs/>
                                <w:color w:val="auto"/>
                                <w:sz w:val="22"/>
                                <w:szCs w:val="22"/>
                              </w:rPr>
                              <w:t xml:space="preserve">à venir </w:t>
                            </w:r>
                            <w:r>
                              <w:rPr>
                                <w:rFonts w:eastAsia="Calibri" w:ascii="Calibri" w:hAnsi="Calibri"/>
                                <w:b/>
                                <w:bCs/>
                                <w:color w:val="auto"/>
                                <w:sz w:val="22"/>
                                <w:szCs w:val="22"/>
                              </w:rPr>
                              <w:t xml:space="preserve">de </w:t>
                            </w:r>
                            <w:r>
                              <w:rPr>
                                <w:rFonts w:eastAsia="Calibri" w:ascii="Calibri" w:hAnsi="Calibri"/>
                                <w:b/>
                                <w:bCs/>
                                <w:color w:val="auto"/>
                                <w:sz w:val="22"/>
                                <w:szCs w:val="22"/>
                              </w:rPr>
                              <w:t>38</w:t>
                            </w:r>
                            <w:r>
                              <w:rPr>
                                <w:rFonts w:eastAsia="Calibri" w:ascii="Calibri" w:hAnsi="Calibri"/>
                                <w:b/>
                                <w:bCs/>
                                <w:color w:val="auto"/>
                                <w:sz w:val="22"/>
                                <w:szCs w:val="22"/>
                              </w:rPr>
                              <w:t xml:space="preserve"> bâtiments de l’État </w:t>
                            </w:r>
                            <w:r>
                              <w:rPr>
                                <w:rFonts w:eastAsia="Calibri" w:ascii="Calibri" w:hAnsi="Calibri"/>
                                <w:b/>
                                <w:bCs/>
                                <w:color w:val="auto"/>
                                <w:sz w:val="22"/>
                                <w:szCs w:val="22"/>
                              </w:rPr>
                              <w:t xml:space="preserve">pour </w:t>
                            </w:r>
                            <w:r>
                              <w:rPr>
                                <w:rFonts w:eastAsia="Calibri" w:ascii="Calibri" w:hAnsi="Calibri"/>
                                <w:b/>
                                <w:bCs/>
                                <w:color w:val="auto"/>
                                <w:sz w:val="22"/>
                                <w:szCs w:val="22"/>
                              </w:rPr>
                              <w:t>18,8</w:t>
                            </w:r>
                            <w:r>
                              <w:rPr>
                                <w:rFonts w:eastAsia="Calibri" w:ascii="Calibri" w:hAnsi="Calibri"/>
                                <w:b/>
                                <w:bCs/>
                                <w:color w:val="auto"/>
                                <w:sz w:val="22"/>
                                <w:szCs w:val="22"/>
                              </w:rPr>
                              <w:t xml:space="preserve">M€ </w:t>
                            </w:r>
                            <w:r>
                              <w:rPr>
                                <w:rFonts w:ascii="Calibri" w:hAnsi="Calibri"/>
                                <w:b/>
                                <w:bCs/>
                                <w:i w:val="false"/>
                                <w:iCs w:val="false"/>
                                <w:color w:val="00000A"/>
                                <w:sz w:val="22"/>
                                <w:szCs w:val="22"/>
                              </w:rPr>
                              <w:t xml:space="preserve">d’aides allouées au total, </w:t>
                            </w:r>
                            <w:r>
                              <w:rPr>
                                <w:rFonts w:ascii="Calibri" w:hAnsi="Calibri"/>
                                <w:b/>
                                <w:bCs/>
                                <w:i w:val="false"/>
                                <w:iCs w:val="false"/>
                                <w:color w:val="00000A"/>
                                <w:sz w:val="22"/>
                                <w:szCs w:val="22"/>
                              </w:rPr>
                              <w:t xml:space="preserve">dont près de 14 M€ bénéficieront </w:t>
                            </w:r>
                            <w:r>
                              <w:rPr>
                                <w:rFonts w:ascii="Calibri" w:hAnsi="Calibri"/>
                                <w:b/>
                                <w:bCs/>
                                <w:i w:val="false"/>
                                <w:iCs w:val="false"/>
                                <w:color w:val="00000A"/>
                                <w:sz w:val="22"/>
                                <w:szCs w:val="22"/>
                              </w:rPr>
                              <w:t xml:space="preserve">à </w:t>
                            </w:r>
                            <w:r>
                              <w:rPr>
                                <w:rFonts w:ascii="Calibri" w:hAnsi="Calibri"/>
                                <w:b/>
                                <w:bCs/>
                                <w:i w:val="false"/>
                                <w:iCs w:val="false"/>
                                <w:color w:val="00000A"/>
                                <w:sz w:val="22"/>
                                <w:szCs w:val="22"/>
                              </w:rPr>
                              <w:t>l</w:t>
                            </w:r>
                            <w:r>
                              <w:rPr>
                                <w:rFonts w:cs="Times New Roman" w:ascii="Calibri" w:hAnsi="Calibri"/>
                                <w:b/>
                                <w:bCs/>
                                <w:sz w:val="22"/>
                                <w:szCs w:val="22"/>
                              </w:rPr>
                              <w:t>’</w:t>
                            </w:r>
                            <w:r>
                              <w:rPr>
                                <w:rFonts w:cs="Times New Roman" w:ascii="Calibri" w:hAnsi="Calibri"/>
                                <w:b/>
                                <w:bCs/>
                                <w:sz w:val="22"/>
                                <w:szCs w:val="22"/>
                              </w:rPr>
                              <w:t xml:space="preserve">Université et </w:t>
                            </w:r>
                            <w:r>
                              <w:rPr>
                                <w:rFonts w:cs="Times New Roman" w:ascii="Calibri" w:hAnsi="Calibri"/>
                                <w:b/>
                                <w:bCs/>
                                <w:sz w:val="22"/>
                                <w:szCs w:val="22"/>
                              </w:rPr>
                              <w:t xml:space="preserve">au </w:t>
                            </w:r>
                            <w:r>
                              <w:rPr>
                                <w:rFonts w:cs="Times New Roman" w:ascii="Calibri" w:hAnsi="Calibri"/>
                                <w:b/>
                                <w:bCs/>
                                <w:sz w:val="22"/>
                                <w:szCs w:val="22"/>
                              </w:rPr>
                              <w:t xml:space="preserve">CROUS de Tours. </w:t>
                            </w:r>
                          </w:p>
                          <w:p>
                            <w:pPr>
                              <w:pStyle w:val="Contenudecadre"/>
                              <w:overflowPunct w:val="false"/>
                              <w:spacing w:lineRule="auto" w:line="240" w:before="0" w:after="0"/>
                              <w:rPr>
                                <w:rFonts w:ascii="Calibri" w:hAnsi="Calibri" w:cs="Times New Roman"/>
                                <w:b/>
                                <w:b/>
                                <w:bCs/>
                                <w:i w:val="false"/>
                                <w:i w:val="false"/>
                                <w:iCs w:val="false"/>
                                <w:color w:val="00000A"/>
                                <w:sz w:val="22"/>
                                <w:szCs w:val="22"/>
                              </w:rPr>
                            </w:pPr>
                            <w:r>
                              <w:rPr>
                                <w:rFonts w:cs="Times New Roman" w:ascii="Calibri" w:hAnsi="Calibri"/>
                                <w:b/>
                                <w:bCs/>
                                <w:i w:val="false"/>
                                <w:iCs w:val="false"/>
                                <w:color w:val="00000A"/>
                                <w:sz w:val="22"/>
                                <w:szCs w:val="22"/>
                              </w:rPr>
                            </w:r>
                          </w:p>
                          <w:p>
                            <w:pPr>
                              <w:pStyle w:val="Normal"/>
                              <w:jc w:val="both"/>
                              <w:rPr>
                                <w:rFonts w:ascii="Calibri" w:hAnsi="Calibri"/>
                                <w:b/>
                                <w:b/>
                                <w:bCs/>
                              </w:rPr>
                            </w:pPr>
                            <w:r>
                              <w:rPr>
                                <w:rFonts w:cs="Times New Roman" w:ascii="Calibri" w:hAnsi="Calibri"/>
                                <w:b/>
                                <w:bCs/>
                                <w:color w:val="auto"/>
                                <w:sz w:val="22"/>
                                <w:szCs w:val="22"/>
                              </w:rPr>
                              <w:t xml:space="preserve">France </w:t>
                            </w:r>
                            <w:r>
                              <w:rPr>
                                <w:rFonts w:cs="Times New Roman" w:ascii="Calibri" w:hAnsi="Calibri"/>
                                <w:b/>
                                <w:bCs/>
                                <w:color w:val="auto"/>
                                <w:sz w:val="22"/>
                                <w:szCs w:val="22"/>
                              </w:rPr>
                              <w:t>R</w:t>
                            </w:r>
                            <w:r>
                              <w:rPr>
                                <w:rFonts w:cs="Times New Roman" w:ascii="Calibri" w:hAnsi="Calibri"/>
                                <w:b/>
                                <w:bCs/>
                                <w:color w:val="auto"/>
                                <w:sz w:val="22"/>
                                <w:szCs w:val="22"/>
                              </w:rPr>
                              <w:t>elance accompagn</w:t>
                            </w:r>
                            <w:r>
                              <w:rPr>
                                <w:rFonts w:cs="Times New Roman" w:ascii="Calibri" w:hAnsi="Calibri"/>
                                <w:b/>
                                <w:bCs/>
                                <w:color w:val="auto"/>
                                <w:sz w:val="22"/>
                                <w:szCs w:val="22"/>
                              </w:rPr>
                              <w:t>e</w:t>
                            </w:r>
                            <w:r>
                              <w:rPr>
                                <w:rFonts w:cs="Times New Roman" w:ascii="Calibri" w:hAnsi="Calibri"/>
                                <w:b/>
                                <w:bCs/>
                                <w:color w:val="auto"/>
                                <w:sz w:val="22"/>
                                <w:szCs w:val="22"/>
                              </w:rPr>
                              <w:t xml:space="preserve"> </w:t>
                            </w:r>
                            <w:r>
                              <w:rPr>
                                <w:rFonts w:cs="Times New Roman" w:ascii="Calibri" w:hAnsi="Calibri"/>
                                <w:b/>
                                <w:bCs/>
                                <w:color w:val="auto"/>
                                <w:sz w:val="22"/>
                                <w:szCs w:val="22"/>
                              </w:rPr>
                              <w:t xml:space="preserve">de manière croissante </w:t>
                            </w:r>
                            <w:r>
                              <w:rPr>
                                <w:rFonts w:cs="Times New Roman" w:ascii="Calibri" w:hAnsi="Calibri"/>
                                <w:b/>
                                <w:bCs/>
                                <w:color w:val="auto"/>
                                <w:sz w:val="22"/>
                                <w:szCs w:val="22"/>
                              </w:rPr>
                              <w:t xml:space="preserve">les </w:t>
                            </w:r>
                            <w:r>
                              <w:rPr>
                                <w:rFonts w:cs="Times New Roman" w:ascii="Calibri" w:hAnsi="Calibri"/>
                                <w:b/>
                                <w:bCs/>
                                <w:color w:val="auto"/>
                                <w:sz w:val="22"/>
                                <w:szCs w:val="22"/>
                              </w:rPr>
                              <w:t xml:space="preserve">habitants d’Indre-et-Loire </w:t>
                            </w:r>
                            <w:r>
                              <w:rPr>
                                <w:rFonts w:cs="Times New Roman" w:ascii="Calibri" w:hAnsi="Calibri"/>
                                <w:b/>
                                <w:bCs/>
                                <w:color w:val="auto"/>
                                <w:sz w:val="22"/>
                                <w:szCs w:val="22"/>
                              </w:rPr>
                              <w:t>dans le verdissement de leur</w:t>
                            </w:r>
                            <w:r>
                              <w:rPr>
                                <w:rFonts w:cs="Times New Roman" w:ascii="Calibri" w:hAnsi="Calibri"/>
                                <w:b/>
                                <w:bCs/>
                                <w:color w:val="auto"/>
                                <w:sz w:val="22"/>
                                <w:szCs w:val="22"/>
                              </w:rPr>
                              <w:t>s</w:t>
                            </w:r>
                            <w:r>
                              <w:rPr>
                                <w:rFonts w:cs="Times New Roman" w:ascii="Calibri" w:hAnsi="Calibri"/>
                                <w:b/>
                                <w:bCs/>
                                <w:color w:val="auto"/>
                                <w:sz w:val="22"/>
                                <w:szCs w:val="22"/>
                              </w:rPr>
                              <w:t xml:space="preserve"> véhicule</w:t>
                            </w:r>
                            <w:r>
                              <w:rPr>
                                <w:rFonts w:cs="Times New Roman" w:ascii="Calibri" w:hAnsi="Calibri"/>
                                <w:b/>
                                <w:bCs/>
                                <w:color w:val="auto"/>
                                <w:sz w:val="22"/>
                                <w:szCs w:val="22"/>
                              </w:rPr>
                              <w:t>s</w:t>
                            </w:r>
                            <w:r>
                              <w:rPr>
                                <w:rFonts w:cs="Times New Roman" w:ascii="Calibri" w:hAnsi="Calibri"/>
                                <w:b/>
                                <w:bCs/>
                                <w:color w:val="auto"/>
                                <w:sz w:val="22"/>
                                <w:szCs w:val="22"/>
                              </w:rPr>
                              <w:t xml:space="preserve"> automobile</w:t>
                            </w:r>
                            <w:r>
                              <w:rPr>
                                <w:rFonts w:cs="Times New Roman" w:ascii="Calibri" w:hAnsi="Calibri"/>
                                <w:b/>
                                <w:bCs/>
                                <w:color w:val="auto"/>
                                <w:sz w:val="22"/>
                                <w:szCs w:val="22"/>
                              </w:rPr>
                              <w:t xml:space="preserve">s, </w:t>
                            </w:r>
                            <w:r>
                              <w:rPr>
                                <w:rFonts w:cs="Times New Roman" w:ascii="Calibri" w:hAnsi="Calibri"/>
                                <w:b/>
                                <w:bCs/>
                                <w:color w:val="auto"/>
                                <w:sz w:val="22"/>
                                <w:szCs w:val="22"/>
                              </w:rPr>
                              <w:t xml:space="preserve">avec un </w:t>
                            </w:r>
                            <w:r>
                              <w:rPr>
                                <w:rFonts w:cs="Times New Roman" w:ascii="Calibri" w:hAnsi="Calibri"/>
                                <w:b/>
                                <w:bCs/>
                                <w:color w:val="auto"/>
                                <w:sz w:val="22"/>
                                <w:szCs w:val="22"/>
                              </w:rPr>
                              <w:t>montant d</w:t>
                            </w:r>
                            <w:r>
                              <w:rPr>
                                <w:rFonts w:cs="Times New Roman" w:ascii="Calibri" w:hAnsi="Calibri"/>
                                <w:b/>
                                <w:bCs/>
                                <w:color w:val="auto"/>
                                <w:sz w:val="22"/>
                                <w:szCs w:val="22"/>
                              </w:rPr>
                              <w:t>’</w:t>
                            </w:r>
                            <w:r>
                              <w:rPr>
                                <w:rFonts w:cs="Times New Roman" w:ascii="Calibri" w:hAnsi="Calibri"/>
                                <w:b/>
                                <w:bCs/>
                                <w:color w:val="auto"/>
                                <w:sz w:val="22"/>
                                <w:szCs w:val="22"/>
                              </w:rPr>
                              <w:t>aides de 11 770€ à ce jour. L</w:t>
                            </w:r>
                            <w:r>
                              <w:rPr>
                                <w:rFonts w:cs="Times New Roman" w:ascii="Calibri" w:hAnsi="Calibri"/>
                                <w:b/>
                                <w:bCs/>
                                <w:color w:val="auto"/>
                                <w:sz w:val="22"/>
                                <w:szCs w:val="22"/>
                              </w:rPr>
                              <w:t xml:space="preserve">a dynamique </w:t>
                            </w:r>
                            <w:r>
                              <w:rPr>
                                <w:rFonts w:cs="Times New Roman" w:ascii="Calibri" w:hAnsi="Calibri"/>
                                <w:b/>
                                <w:bCs/>
                                <w:color w:val="auto"/>
                                <w:sz w:val="22"/>
                                <w:szCs w:val="22"/>
                              </w:rPr>
                              <w:t>« </w:t>
                            </w:r>
                            <w:r>
                              <w:rPr>
                                <w:rFonts w:cs="Times New Roman" w:ascii="Calibri" w:hAnsi="Calibri"/>
                                <w:b/>
                                <w:bCs/>
                                <w:color w:val="auto"/>
                                <w:sz w:val="22"/>
                                <w:szCs w:val="22"/>
                              </w:rPr>
                              <w:t>m</w:t>
                            </w:r>
                            <w:r>
                              <w:rPr>
                                <w:rFonts w:cs="Times New Roman" w:ascii="Calibri" w:hAnsi="Calibri"/>
                                <w:b/>
                                <w:bCs/>
                                <w:color w:val="auto"/>
                                <w:sz w:val="22"/>
                                <w:szCs w:val="22"/>
                              </w:rPr>
                              <w:t xml:space="preserve">a prime rénov », </w:t>
                            </w:r>
                            <w:r>
                              <w:rPr>
                                <w:rFonts w:cs="Times New Roman" w:ascii="Calibri" w:hAnsi="Calibri"/>
                                <w:b/>
                                <w:bCs/>
                                <w:color w:val="auto"/>
                                <w:sz w:val="22"/>
                                <w:szCs w:val="22"/>
                              </w:rPr>
                              <w:t xml:space="preserve">dont les </w:t>
                            </w:r>
                            <w:r>
                              <w:rPr>
                                <w:rFonts w:cs="Times New Roman" w:ascii="Calibri" w:hAnsi="Calibri"/>
                                <w:b/>
                                <w:bCs/>
                                <w:color w:val="auto"/>
                                <w:sz w:val="22"/>
                                <w:szCs w:val="22"/>
                              </w:rPr>
                              <w:t xml:space="preserve">particuliers </w:t>
                            </w:r>
                            <w:r>
                              <w:rPr>
                                <w:rFonts w:cs="Times New Roman" w:ascii="Calibri" w:hAnsi="Calibri"/>
                                <w:b/>
                                <w:bCs/>
                                <w:color w:val="auto"/>
                                <w:sz w:val="22"/>
                                <w:szCs w:val="22"/>
                              </w:rPr>
                              <w:t xml:space="preserve">se saississent </w:t>
                            </w:r>
                            <w:r>
                              <w:rPr>
                                <w:rFonts w:cs="Times New Roman" w:ascii="Calibri" w:hAnsi="Calibri"/>
                                <w:b/>
                                <w:bCs/>
                                <w:color w:val="auto"/>
                                <w:sz w:val="22"/>
                                <w:szCs w:val="22"/>
                              </w:rPr>
                              <w:t xml:space="preserve">pour la </w:t>
                            </w:r>
                            <w:r>
                              <w:rPr>
                                <w:rFonts w:cs="Times New Roman" w:ascii="Calibri" w:hAnsi="Calibri"/>
                                <w:b/>
                                <w:bCs/>
                                <w:color w:val="auto"/>
                                <w:sz w:val="22"/>
                                <w:szCs w:val="22"/>
                              </w:rPr>
                              <w:t xml:space="preserve">rénovation énergétique </w:t>
                            </w:r>
                            <w:r>
                              <w:rPr>
                                <w:rFonts w:cs="Times New Roman" w:ascii="Calibri" w:hAnsi="Calibri"/>
                                <w:b/>
                                <w:bCs/>
                                <w:color w:val="auto"/>
                                <w:sz w:val="22"/>
                                <w:szCs w:val="22"/>
                              </w:rPr>
                              <w:t xml:space="preserve">de leur logement, </w:t>
                            </w:r>
                            <w:r>
                              <w:rPr>
                                <w:rFonts w:cs="Times New Roman" w:ascii="Calibri" w:hAnsi="Calibri"/>
                                <w:b/>
                                <w:bCs/>
                                <w:color w:val="auto"/>
                                <w:sz w:val="22"/>
                                <w:szCs w:val="22"/>
                              </w:rPr>
                              <w:t xml:space="preserve">continue de progresser, </w:t>
                            </w:r>
                            <w:r>
                              <w:rPr>
                                <w:rFonts w:cs="Times New Roman" w:ascii="Calibri" w:hAnsi="Calibri"/>
                                <w:b/>
                                <w:bCs/>
                                <w:color w:val="auto"/>
                                <w:sz w:val="22"/>
                                <w:szCs w:val="22"/>
                              </w:rPr>
                              <w:t>avec</w:t>
                            </w:r>
                            <w:r>
                              <w:rPr>
                                <w:rFonts w:cs="Times New Roman" w:ascii="Calibri" w:hAnsi="Calibri"/>
                                <w:b/>
                                <w:bCs/>
                                <w:color w:val="auto"/>
                                <w:sz w:val="22"/>
                                <w:szCs w:val="22"/>
                              </w:rPr>
                              <w:t xml:space="preserve"> 26 468€ </w:t>
                            </w:r>
                            <w:r>
                              <w:rPr>
                                <w:rFonts w:cs="Times New Roman" w:ascii="Calibri" w:hAnsi="Calibri"/>
                                <w:b/>
                                <w:bCs/>
                                <w:color w:val="auto"/>
                                <w:sz w:val="22"/>
                                <w:szCs w:val="22"/>
                              </w:rPr>
                              <w:t>de primes engagées</w:t>
                            </w:r>
                            <w:r>
                              <w:rPr>
                                <w:rFonts w:cs="Times New Roman" w:ascii="Calibri" w:hAnsi="Calibri"/>
                                <w:b/>
                                <w:bCs/>
                                <w:color w:val="auto"/>
                                <w:sz w:val="22"/>
                                <w:szCs w:val="22"/>
                              </w:rPr>
                              <w:t xml:space="preserve">. </w:t>
                            </w:r>
                          </w:p>
                          <w:p>
                            <w:pPr>
                              <w:pStyle w:val="Normal"/>
                              <w:jc w:val="both"/>
                              <w:rPr>
                                <w:rFonts w:ascii="Calibri" w:hAnsi="Calibri"/>
                                <w:b/>
                                <w:b/>
                                <w:bCs/>
                              </w:rPr>
                            </w:pPr>
                            <w:r>
                              <w:rPr>
                                <w:rFonts w:ascii="Calibri" w:hAnsi="Calibri"/>
                                <w:b/>
                                <w:bCs/>
                                <w:color w:val="auto"/>
                                <w:sz w:val="22"/>
                                <w:szCs w:val="22"/>
                              </w:rPr>
                              <w:t xml:space="preserve">Plus d’une dizaine de </w:t>
                            </w:r>
                            <w:r>
                              <w:rPr>
                                <w:rFonts w:ascii="Calibri" w:hAnsi="Calibri"/>
                                <w:b/>
                                <w:bCs/>
                                <w:color w:val="auto"/>
                                <w:sz w:val="22"/>
                                <w:szCs w:val="22"/>
                              </w:rPr>
                              <w:t xml:space="preserve">projets en faveur de la restauration écologique et de la biodiversité, </w:t>
                            </w:r>
                            <w:r>
                              <w:rPr>
                                <w:rFonts w:ascii="Calibri" w:hAnsi="Calibri"/>
                                <w:b/>
                                <w:bCs/>
                                <w:color w:val="auto"/>
                                <w:sz w:val="22"/>
                                <w:szCs w:val="22"/>
                              </w:rPr>
                              <w:t xml:space="preserve">aidés </w:t>
                            </w:r>
                            <w:r>
                              <w:rPr>
                                <w:rFonts w:ascii="Calibri" w:hAnsi="Calibri"/>
                                <w:b/>
                                <w:bCs/>
                                <w:color w:val="auto"/>
                                <w:sz w:val="22"/>
                                <w:szCs w:val="22"/>
                              </w:rPr>
                              <w:t xml:space="preserve">pour un total </w:t>
                            </w:r>
                            <w:r>
                              <w:rPr>
                                <w:rFonts w:ascii="Calibri" w:hAnsi="Calibri"/>
                                <w:b/>
                                <w:bCs/>
                                <w:color w:val="auto"/>
                                <w:sz w:val="22"/>
                                <w:szCs w:val="22"/>
                              </w:rPr>
                              <w:t>de</w:t>
                            </w:r>
                            <w:r>
                              <w:rPr>
                                <w:rFonts w:ascii="Calibri" w:hAnsi="Calibri"/>
                                <w:b/>
                                <w:bCs/>
                                <w:color w:val="auto"/>
                                <w:sz w:val="22"/>
                                <w:szCs w:val="22"/>
                              </w:rPr>
                              <w:t xml:space="preserve"> 1,807 M€, vont </w:t>
                            </w:r>
                            <w:r>
                              <w:rPr>
                                <w:rFonts w:ascii="Calibri" w:hAnsi="Calibri"/>
                                <w:b/>
                                <w:bCs/>
                                <w:color w:val="auto"/>
                                <w:sz w:val="22"/>
                                <w:szCs w:val="22"/>
                              </w:rPr>
                              <w:t xml:space="preserve">bénéficier au </w:t>
                            </w:r>
                            <w:r>
                              <w:rPr>
                                <w:rFonts w:ascii="Calibri" w:hAnsi="Calibri"/>
                                <w:b/>
                                <w:bCs/>
                                <w:color w:val="auto"/>
                                <w:sz w:val="22"/>
                                <w:szCs w:val="22"/>
                              </w:rPr>
                              <w:t xml:space="preserve">territoire. </w:t>
                            </w:r>
                            <w:r>
                              <w:rPr>
                                <w:rFonts w:ascii="Calibri" w:hAnsi="Calibri"/>
                                <w:b/>
                                <w:bCs/>
                                <w:color w:val="auto"/>
                                <w:sz w:val="22"/>
                                <w:szCs w:val="22"/>
                              </w:rPr>
                              <w:t xml:space="preserve">Dans ce cadre, </w:t>
                            </w:r>
                            <w:r>
                              <w:rPr>
                                <w:rFonts w:ascii="Calibri" w:hAnsi="Calibri"/>
                                <w:b/>
                                <w:bCs/>
                                <w:color w:val="auto"/>
                                <w:sz w:val="22"/>
                                <w:szCs w:val="22"/>
                              </w:rPr>
                              <w:t>l</w:t>
                            </w:r>
                            <w:r>
                              <w:rPr>
                                <w:rFonts w:ascii="Calibri" w:hAnsi="Calibri"/>
                                <w:b/>
                                <w:bCs/>
                                <w:color w:val="auto"/>
                                <w:sz w:val="22"/>
                                <w:szCs w:val="22"/>
                              </w:rPr>
                              <w:t> ‘appel à projet territorialisé « friches », porte ses fruits avec deux projets lauréats :</w:t>
                            </w:r>
                          </w:p>
                          <w:p>
                            <w:pPr>
                              <w:pStyle w:val="Normal"/>
                              <w:jc w:val="both"/>
                              <w:rPr>
                                <w:rFonts w:ascii="Calibri" w:hAnsi="Calibri"/>
                                <w:b/>
                                <w:b/>
                                <w:bCs/>
                                <w:sz w:val="22"/>
                                <w:szCs w:val="22"/>
                              </w:rPr>
                            </w:pPr>
                            <w:r>
                              <w:rPr>
                                <w:rFonts w:ascii="Calibri" w:hAnsi="Calibri"/>
                                <w:b/>
                                <w:bCs/>
                                <w:i w:val="false"/>
                                <w:color w:val="000000"/>
                                <w:sz w:val="22"/>
                                <w:szCs w:val="22"/>
                              </w:rPr>
                              <w:t>- La commune de Bléré reçoit une su</w:t>
                            </w:r>
                            <w:r>
                              <w:rPr>
                                <w:rFonts w:ascii="Calibri" w:hAnsi="Calibri"/>
                                <w:b/>
                                <w:bCs/>
                                <w:i w:val="false"/>
                                <w:color w:val="000000"/>
                                <w:sz w:val="22"/>
                                <w:szCs w:val="22"/>
                              </w:rPr>
                              <w:t>b</w:t>
                            </w:r>
                            <w:r>
                              <w:rPr>
                                <w:rFonts w:ascii="Calibri" w:hAnsi="Calibri"/>
                                <w:b/>
                                <w:bCs/>
                                <w:i w:val="false"/>
                                <w:color w:val="000000"/>
                                <w:sz w:val="22"/>
                                <w:szCs w:val="22"/>
                              </w:rPr>
                              <w:t xml:space="preserve">vention de 424 384€ </w:t>
                            </w:r>
                            <w:r>
                              <w:rPr>
                                <w:rFonts w:ascii="Calibri" w:hAnsi="Calibri"/>
                                <w:b/>
                                <w:bCs/>
                                <w:i w:val="false"/>
                                <w:color w:val="000000"/>
                                <w:sz w:val="22"/>
                                <w:szCs w:val="22"/>
                              </w:rPr>
                              <w:t xml:space="preserve">pour </w:t>
                            </w:r>
                            <w:r>
                              <w:rPr>
                                <w:rFonts w:ascii="Calibri" w:hAnsi="Calibri"/>
                                <w:b/>
                                <w:bCs/>
                                <w:i w:val="false"/>
                                <w:color w:val="000000"/>
                                <w:sz w:val="22"/>
                                <w:szCs w:val="22"/>
                              </w:rPr>
                              <w:t xml:space="preserve">financer les études de programmation </w:t>
                            </w:r>
                            <w:r>
                              <w:rPr>
                                <w:rFonts w:ascii="Calibri" w:hAnsi="Calibri"/>
                                <w:b/>
                                <w:bCs/>
                                <w:i w:val="false"/>
                                <w:color w:val="000000"/>
                                <w:sz w:val="22"/>
                                <w:szCs w:val="22"/>
                              </w:rPr>
                              <w:t xml:space="preserve">qui permettront de mener à bien </w:t>
                            </w:r>
                            <w:r>
                              <w:rPr>
                                <w:rFonts w:ascii="Calibri" w:hAnsi="Calibri"/>
                                <w:b/>
                                <w:bCs/>
                                <w:i w:val="false"/>
                                <w:color w:val="000000"/>
                                <w:sz w:val="22"/>
                                <w:szCs w:val="22"/>
                              </w:rPr>
                              <w:t xml:space="preserve">la reconversion </w:t>
                            </w:r>
                            <w:r>
                              <w:rPr>
                                <w:rFonts w:ascii="Calibri" w:hAnsi="Calibri"/>
                                <w:b/>
                                <w:bCs/>
                                <w:i w:val="false"/>
                                <w:color w:val="000000"/>
                                <w:sz w:val="22"/>
                                <w:szCs w:val="22"/>
                              </w:rPr>
                              <w:t xml:space="preserve">globale </w:t>
                            </w:r>
                            <w:r>
                              <w:rPr>
                                <w:rFonts w:ascii="Calibri" w:hAnsi="Calibri"/>
                                <w:b/>
                                <w:bCs/>
                                <w:i w:val="false"/>
                                <w:color w:val="000000"/>
                                <w:sz w:val="22"/>
                                <w:szCs w:val="22"/>
                              </w:rPr>
                              <w:t>d</w:t>
                            </w:r>
                            <w:r>
                              <w:rPr>
                                <w:rFonts w:ascii="Calibri" w:hAnsi="Calibri"/>
                                <w:b/>
                                <w:bCs/>
                                <w:i w:val="false"/>
                                <w:color w:val="000000"/>
                                <w:sz w:val="22"/>
                                <w:szCs w:val="22"/>
                              </w:rPr>
                              <w:t>e l’ancien</w:t>
                            </w:r>
                            <w:r>
                              <w:rPr>
                                <w:rFonts w:ascii="Calibri" w:hAnsi="Calibri"/>
                                <w:b/>
                                <w:bCs/>
                                <w:i w:val="false"/>
                                <w:color w:val="000000"/>
                                <w:sz w:val="22"/>
                                <w:szCs w:val="22"/>
                              </w:rPr>
                              <w:t xml:space="preserve"> site </w:t>
                            </w:r>
                            <w:r>
                              <w:rPr>
                                <w:rFonts w:ascii="Calibri" w:hAnsi="Calibri"/>
                                <w:b/>
                                <w:bCs/>
                                <w:i w:val="false"/>
                                <w:color w:val="000000"/>
                                <w:sz w:val="22"/>
                                <w:szCs w:val="22"/>
                              </w:rPr>
                              <w:t xml:space="preserve">de la fonderie AutoCast pour un nouvel usage mixte, à la fois culturel, éducatif, touristique, et commercial. </w:t>
                            </w:r>
                          </w:p>
                          <w:p>
                            <w:pPr>
                              <w:pStyle w:val="Normal"/>
                              <w:jc w:val="both"/>
                              <w:rPr>
                                <w:rFonts w:ascii="Calibri" w:hAnsi="Calibri"/>
                                <w:b/>
                                <w:b/>
                                <w:bCs/>
                                <w:sz w:val="22"/>
                                <w:szCs w:val="22"/>
                              </w:rPr>
                            </w:pPr>
                            <w:r>
                              <w:rPr>
                                <w:rFonts w:ascii="Calibri" w:hAnsi="Calibri"/>
                                <w:b/>
                                <w:bCs/>
                                <w:i w:val="false"/>
                                <w:color w:val="000000"/>
                                <w:sz w:val="22"/>
                                <w:szCs w:val="22"/>
                              </w:rPr>
                              <w:t>- Le bailleur social Val Touraine Hab</w:t>
                            </w:r>
                            <w:r>
                              <w:rPr>
                                <w:rFonts w:ascii="Calibri" w:hAnsi="Calibri"/>
                                <w:b/>
                                <w:bCs/>
                                <w:i w:val="false"/>
                                <w:color w:val="000000"/>
                                <w:sz w:val="22"/>
                                <w:szCs w:val="22"/>
                              </w:rPr>
                              <w:t xml:space="preserve">itat reçoit, </w:t>
                            </w:r>
                            <w:r>
                              <w:rPr>
                                <w:rFonts w:ascii="Calibri" w:hAnsi="Calibri"/>
                                <w:b/>
                                <w:bCs/>
                                <w:i w:val="false"/>
                                <w:color w:val="000000"/>
                                <w:sz w:val="22"/>
                                <w:szCs w:val="22"/>
                              </w:rPr>
                              <w:t xml:space="preserve">de son côté, </w:t>
                            </w:r>
                            <w:r>
                              <w:rPr>
                                <w:rFonts w:ascii="Calibri" w:hAnsi="Calibri"/>
                                <w:b/>
                                <w:bCs/>
                                <w:i w:val="false"/>
                                <w:color w:val="000000"/>
                                <w:sz w:val="22"/>
                                <w:szCs w:val="22"/>
                              </w:rPr>
                              <w:t xml:space="preserve">une subvention de 234 616€ pour </w:t>
                            </w:r>
                            <w:r>
                              <w:rPr>
                                <w:rFonts w:ascii="Calibri" w:hAnsi="Calibri"/>
                                <w:b/>
                                <w:bCs/>
                                <w:i w:val="false"/>
                                <w:color w:val="000000"/>
                                <w:sz w:val="22"/>
                                <w:szCs w:val="22"/>
                              </w:rPr>
                              <w:t>la restructuration d</w:t>
                            </w:r>
                            <w:r>
                              <w:rPr>
                                <w:rFonts w:ascii="Calibri" w:hAnsi="Calibri"/>
                                <w:b/>
                                <w:bCs/>
                                <w:i w:val="false"/>
                                <w:color w:val="000000"/>
                                <w:sz w:val="22"/>
                                <w:szCs w:val="22"/>
                              </w:rPr>
                              <w:t>e l’ancien</w:t>
                            </w:r>
                            <w:r>
                              <w:rPr>
                                <w:rFonts w:ascii="Calibri" w:hAnsi="Calibri"/>
                                <w:b/>
                                <w:bCs/>
                                <w:i w:val="false"/>
                                <w:color w:val="000000"/>
                                <w:sz w:val="22"/>
                                <w:szCs w:val="22"/>
                              </w:rPr>
                              <w:t xml:space="preserve"> EPHAD « </w:t>
                            </w:r>
                            <w:r>
                              <w:rPr>
                                <w:rFonts w:ascii="Calibri" w:hAnsi="Calibri"/>
                                <w:b/>
                                <w:bCs/>
                                <w:i w:val="false"/>
                                <w:color w:val="000000"/>
                                <w:sz w:val="22"/>
                                <w:szCs w:val="22"/>
                              </w:rPr>
                              <w:t xml:space="preserve">Les Mistrais » à Langeais, en vue de </w:t>
                            </w:r>
                            <w:r>
                              <w:rPr>
                                <w:rFonts w:ascii="Calibri" w:hAnsi="Calibri"/>
                                <w:b/>
                                <w:bCs/>
                                <w:i w:val="false"/>
                                <w:color w:val="000000"/>
                                <w:sz w:val="22"/>
                                <w:szCs w:val="22"/>
                              </w:rPr>
                              <w:t>la réalisation de 34 logements sociaux et 11 terrains à bâtir.</w:t>
                            </w:r>
                          </w:p>
                          <w:p>
                            <w:pPr>
                              <w:pStyle w:val="Normal"/>
                              <w:jc w:val="both"/>
                              <w:rPr>
                                <w:rFonts w:ascii="Calibri" w:hAnsi="Calibri"/>
                                <w:b/>
                                <w:b/>
                                <w:bCs/>
                              </w:rPr>
                            </w:pPr>
                            <w:r>
                              <w:rPr>
                                <w:rFonts w:ascii="Calibri" w:hAnsi="Calibri"/>
                                <w:b/>
                                <w:bCs/>
                                <w:color w:val="auto"/>
                                <w:sz w:val="22"/>
                                <w:szCs w:val="22"/>
                              </w:rPr>
                              <w:t>E</w:t>
                            </w:r>
                            <w:r>
                              <w:rPr>
                                <w:rFonts w:ascii="Calibri" w:hAnsi="Calibri"/>
                                <w:b/>
                                <w:bCs/>
                                <w:color w:val="auto"/>
                                <w:sz w:val="22"/>
                                <w:szCs w:val="22"/>
                              </w:rPr>
                              <w:t xml:space="preserve">nfin, </w:t>
                            </w:r>
                            <w:r>
                              <w:rPr>
                                <w:rFonts w:ascii="Calibri" w:hAnsi="Calibri"/>
                                <w:b/>
                                <w:bCs/>
                                <w:color w:val="auto"/>
                                <w:sz w:val="22"/>
                                <w:szCs w:val="22"/>
                              </w:rPr>
                              <w:t xml:space="preserve">5 entreprises </w:t>
                            </w:r>
                            <w:r>
                              <w:rPr>
                                <w:rFonts w:ascii="Calibri" w:hAnsi="Calibri"/>
                                <w:b/>
                                <w:bCs/>
                                <w:color w:val="auto"/>
                                <w:sz w:val="22"/>
                                <w:szCs w:val="22"/>
                              </w:rPr>
                              <w:t xml:space="preserve">qui se sont engagées dans </w:t>
                            </w:r>
                            <w:r>
                              <w:rPr>
                                <w:rFonts w:ascii="Calibri" w:hAnsi="Calibri"/>
                                <w:b/>
                                <w:bCs/>
                                <w:color w:val="auto"/>
                                <w:sz w:val="22"/>
                                <w:szCs w:val="22"/>
                              </w:rPr>
                              <w:t xml:space="preserve">la décarbonation </w:t>
                            </w:r>
                            <w:r>
                              <w:rPr>
                                <w:rFonts w:ascii="Calibri" w:hAnsi="Calibri"/>
                                <w:b/>
                                <w:bCs/>
                                <w:color w:val="auto"/>
                                <w:sz w:val="22"/>
                                <w:szCs w:val="22"/>
                              </w:rPr>
                              <w:t xml:space="preserve">de l’industrie, </w:t>
                            </w:r>
                            <w:r>
                              <w:rPr>
                                <w:rFonts w:ascii="Calibri" w:hAnsi="Calibri"/>
                                <w:b/>
                                <w:bCs/>
                                <w:color w:val="auto"/>
                                <w:sz w:val="22"/>
                                <w:szCs w:val="22"/>
                              </w:rPr>
                              <w:t xml:space="preserve">l’économie circulaire et les circuits courts </w:t>
                            </w:r>
                            <w:r>
                              <w:rPr>
                                <w:rFonts w:ascii="Calibri" w:hAnsi="Calibri"/>
                                <w:b/>
                                <w:bCs/>
                                <w:color w:val="auto"/>
                                <w:sz w:val="22"/>
                                <w:szCs w:val="22"/>
                              </w:rPr>
                              <w:t xml:space="preserve">et </w:t>
                            </w:r>
                            <w:r>
                              <w:rPr>
                                <w:rFonts w:ascii="Calibri" w:hAnsi="Calibri"/>
                                <w:b/>
                                <w:bCs/>
                                <w:color w:val="auto"/>
                                <w:sz w:val="22"/>
                                <w:szCs w:val="22"/>
                              </w:rPr>
                              <w:t>l</w:t>
                            </w:r>
                            <w:r>
                              <w:rPr>
                                <w:rFonts w:ascii="Calibri" w:hAnsi="Calibri"/>
                                <w:b/>
                                <w:bCs/>
                                <w:color w:val="auto"/>
                                <w:sz w:val="22"/>
                                <w:szCs w:val="22"/>
                              </w:rPr>
                              <w:t>es technologies vertes </w:t>
                            </w:r>
                            <w:r>
                              <w:rPr>
                                <w:rFonts w:ascii="Calibri" w:hAnsi="Calibri"/>
                                <w:b/>
                                <w:bCs/>
                                <w:color w:val="auto"/>
                                <w:sz w:val="22"/>
                                <w:szCs w:val="22"/>
                              </w:rPr>
                              <w:t xml:space="preserve">verront leurs projets d’investissements soutenus </w:t>
                            </w:r>
                            <w:r>
                              <w:rPr>
                                <w:rFonts w:ascii="Calibri" w:hAnsi="Calibri"/>
                                <w:b/>
                                <w:bCs/>
                                <w:color w:val="auto"/>
                                <w:sz w:val="22"/>
                                <w:szCs w:val="22"/>
                              </w:rPr>
                              <w:t>p</w:t>
                            </w:r>
                            <w:r>
                              <w:rPr>
                                <w:rFonts w:ascii="Calibri" w:hAnsi="Calibri"/>
                                <w:b/>
                                <w:bCs/>
                                <w:color w:val="auto"/>
                                <w:sz w:val="22"/>
                                <w:szCs w:val="22"/>
                              </w:rPr>
                              <w:t>ar</w:t>
                            </w:r>
                            <w:r>
                              <w:rPr>
                                <w:rFonts w:ascii="Calibri" w:hAnsi="Calibri"/>
                                <w:b/>
                                <w:bCs/>
                                <w:color w:val="auto"/>
                                <w:sz w:val="22"/>
                                <w:szCs w:val="22"/>
                              </w:rPr>
                              <w:t xml:space="preserve"> un montant d’</w:t>
                            </w:r>
                            <w:r>
                              <w:rPr>
                                <w:rFonts w:ascii="Calibri" w:hAnsi="Calibri"/>
                                <w:b/>
                                <w:bCs/>
                                <w:color w:val="auto"/>
                                <w:sz w:val="22"/>
                                <w:szCs w:val="22"/>
                              </w:rPr>
                              <w:t xml:space="preserve">aides </w:t>
                            </w:r>
                            <w:r>
                              <w:rPr>
                                <w:rFonts w:ascii="Calibri" w:hAnsi="Calibri"/>
                                <w:b/>
                                <w:bCs/>
                                <w:color w:val="auto"/>
                                <w:sz w:val="22"/>
                                <w:szCs w:val="22"/>
                              </w:rPr>
                              <w:t>5,</w:t>
                            </w:r>
                            <w:r>
                              <w:rPr>
                                <w:rFonts w:ascii="Calibri" w:hAnsi="Calibri"/>
                                <w:b/>
                                <w:bCs/>
                                <w:color w:val="auto"/>
                                <w:sz w:val="22"/>
                                <w:szCs w:val="22"/>
                              </w:rPr>
                              <w:t>6</w:t>
                            </w:r>
                            <w:r>
                              <w:rPr>
                                <w:rFonts w:ascii="Calibri" w:hAnsi="Calibri"/>
                                <w:b/>
                                <w:bCs/>
                                <w:color w:val="auto"/>
                                <w:sz w:val="22"/>
                                <w:szCs w:val="22"/>
                              </w:rPr>
                              <w:t>7</w:t>
                            </w:r>
                            <w:r>
                              <w:rPr>
                                <w:rFonts w:ascii="Calibri" w:hAnsi="Calibri"/>
                                <w:b/>
                                <w:bCs/>
                                <w:color w:val="auto"/>
                                <w:sz w:val="22"/>
                                <w:szCs w:val="22"/>
                              </w:rPr>
                              <w:t>0</w:t>
                            </w:r>
                            <w:r>
                              <w:rPr>
                                <w:rFonts w:ascii="Calibri" w:hAnsi="Calibri"/>
                                <w:b/>
                                <w:bCs/>
                                <w:color w:val="auto"/>
                                <w:sz w:val="22"/>
                                <w:szCs w:val="22"/>
                              </w:rPr>
                              <w:t xml:space="preserve"> </w:t>
                            </w:r>
                            <w:r>
                              <w:rPr>
                                <w:rFonts w:ascii="Calibri" w:hAnsi="Calibri"/>
                                <w:b/>
                                <w:bCs/>
                                <w:color w:val="auto"/>
                                <w:sz w:val="22"/>
                                <w:szCs w:val="22"/>
                              </w:rPr>
                              <w:t>M</w:t>
                            </w:r>
                            <w:r>
                              <w:rPr>
                                <w:rFonts w:ascii="Calibri" w:hAnsi="Calibri"/>
                                <w:b/>
                                <w:bCs/>
                                <w:color w:val="auto"/>
                                <w:sz w:val="22"/>
                                <w:szCs w:val="22"/>
                              </w:rPr>
                              <w:t xml:space="preserve">€ </w:t>
                            </w:r>
                            <w:r>
                              <w:rPr>
                                <w:rFonts w:ascii="Calibri" w:hAnsi="Calibri"/>
                                <w:b/>
                                <w:bCs/>
                                <w:color w:val="auto"/>
                                <w:sz w:val="22"/>
                                <w:szCs w:val="22"/>
                              </w:rPr>
                              <w:t>au total</w:t>
                            </w:r>
                            <w:r>
                              <w:rPr>
                                <w:rFonts w:ascii="Calibri" w:hAnsi="Calibri"/>
                                <w:b/>
                                <w:bCs/>
                                <w:color w:val="auto"/>
                                <w:sz w:val="22"/>
                                <w:szCs w:val="22"/>
                              </w:rPr>
                              <w:t xml:space="preserve">. </w:t>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55pt;height:406.35pt">
                <w10:wrap type="square"/>
                <v:fill o:detectmouseclick="t" on="false"/>
                <v:stroke color="black" joinstyle="round" endcap="flat"/>
                <v:textbox>
                  <w:txbxContent>
                    <w:p>
                      <w:pPr>
                        <w:pStyle w:val="Contenudecadre"/>
                        <w:overflowPunct w:val="false"/>
                        <w:spacing w:lineRule="auto" w:line="240" w:before="0" w:after="0"/>
                        <w:rPr>
                          <w:rFonts w:eastAsia="Calibri"/>
                          <w:b/>
                          <w:b/>
                          <w:bCs/>
                          <w:color w:val="auto"/>
                        </w:rPr>
                      </w:pPr>
                      <w:r>
                        <w:rPr>
                          <w:rFonts w:eastAsia="Calibri"/>
                          <w:b/>
                          <w:bCs/>
                          <w:color w:val="auto"/>
                        </w:rPr>
                        <w:t xml:space="preserve"> </w:t>
                      </w:r>
                      <w:r>
                        <w:rPr>
                          <w:rFonts w:eastAsia="Calibri"/>
                          <w:b/>
                          <w:bCs/>
                          <w:color w:val="auto"/>
                        </w:rPr>
                        <w:t>C</w:t>
                      </w:r>
                      <w:r>
                        <w:rPr>
                          <w:rFonts w:eastAsia="Calibri" w:ascii="Calibri" w:hAnsi="Calibri"/>
                          <w:b/>
                          <w:bCs/>
                          <w:color w:val="auto"/>
                        </w:rPr>
                        <w:t>ommentaires généra</w:t>
                      </w:r>
                      <w:r>
                        <w:rPr>
                          <w:rFonts w:eastAsia="Calibri" w:ascii="Calibri" w:hAnsi="Calibri"/>
                          <w:b/>
                          <w:bCs/>
                          <w:color w:val="auto"/>
                        </w:rPr>
                        <w:t xml:space="preserve">ux : </w:t>
                      </w:r>
                    </w:p>
                    <w:p>
                      <w:pPr>
                        <w:pStyle w:val="Contenudecadre"/>
                        <w:overflowPunct w:val="false"/>
                        <w:spacing w:lineRule="auto" w:line="240" w:before="0" w:after="0"/>
                        <w:rPr>
                          <w:rFonts w:ascii="Calibri" w:hAnsi="Calibri" w:eastAsia="Calibri"/>
                          <w:b/>
                          <w:b/>
                          <w:bCs/>
                          <w:color w:val="auto"/>
                        </w:rPr>
                      </w:pPr>
                      <w:r>
                        <w:rPr>
                          <w:rFonts w:eastAsia="Calibri" w:ascii="Calibri" w:hAnsi="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ascii="Calibri" w:hAnsi="Calibri"/>
                          <w:b/>
                          <w:bCs/>
                          <w:color w:val="auto"/>
                        </w:rPr>
                        <w:t>Les mesures dédiées à l’Ecologie du plan de relance en Indre-et-Loire représentent, à la fin du mois d’avril, un montant d’aides de</w:t>
                      </w:r>
                      <w:r>
                        <w:rPr>
                          <w:rFonts w:eastAsia="Calibri" w:ascii="Calibri" w:hAnsi="Calibri"/>
                          <w:b/>
                          <w:bCs/>
                          <w:color w:val="auto"/>
                        </w:rPr>
                        <w:t xml:space="preserve"> </w:t>
                      </w:r>
                      <w:r>
                        <w:rPr>
                          <w:rFonts w:eastAsia="Calibri" w:ascii="Calibri" w:hAnsi="Calibri"/>
                          <w:b/>
                          <w:bCs/>
                          <w:color w:val="auto"/>
                        </w:rPr>
                        <w:t xml:space="preserve">48 682 M€, soit </w:t>
                      </w:r>
                      <w:r>
                        <w:rPr>
                          <w:rFonts w:eastAsia="Calibri" w:ascii="Calibri" w:hAnsi="Calibri"/>
                          <w:b/>
                          <w:bCs/>
                          <w:color w:val="auto"/>
                        </w:rPr>
                        <w:t>près de 24 % du montant total des aides accordées sur les trois volets</w:t>
                      </w:r>
                      <w:r>
                        <w:rPr>
                          <w:rFonts w:eastAsia="Calibri" w:ascii="Calibri" w:hAnsi="Calibri"/>
                          <w:b/>
                          <w:bCs/>
                          <w:color w:val="auto"/>
                        </w:rPr>
                        <w:t xml:space="preserve">. </w:t>
                      </w:r>
                    </w:p>
                    <w:p>
                      <w:pPr>
                        <w:pStyle w:val="Contenudecadre"/>
                        <w:overflowPunct w:val="false"/>
                        <w:spacing w:lineRule="auto" w:line="240" w:before="0" w:after="0"/>
                        <w:rPr>
                          <w:rFonts w:ascii="Calibri" w:hAnsi="Calibri" w:eastAsia="Calibri"/>
                          <w:b/>
                          <w:b/>
                          <w:bCs/>
                          <w:color w:val="auto"/>
                        </w:rPr>
                      </w:pPr>
                      <w:r>
                        <w:rPr>
                          <w:rFonts w:eastAsia="Calibri" w:ascii="Calibri" w:hAnsi="Calibri"/>
                          <w:b/>
                          <w:bCs/>
                          <w:color w:val="auto"/>
                        </w:rPr>
                      </w:r>
                    </w:p>
                    <w:p>
                      <w:pPr>
                        <w:pStyle w:val="Contenudecadre"/>
                        <w:overflowPunct w:val="false"/>
                        <w:spacing w:lineRule="auto" w:line="240" w:before="0" w:after="0"/>
                        <w:rPr>
                          <w:rFonts w:ascii="Calibri" w:hAnsi="Calibri"/>
                          <w:b/>
                          <w:b/>
                          <w:bCs/>
                        </w:rPr>
                      </w:pPr>
                      <w:r>
                        <w:rPr>
                          <w:rFonts w:eastAsia="Calibri" w:ascii="Calibri" w:hAnsi="Calibri"/>
                          <w:b/>
                          <w:bCs/>
                          <w:color w:val="auto"/>
                        </w:rPr>
                        <w:t>Ce volet est fortement marqué par</w:t>
                      </w:r>
                      <w:r>
                        <w:rPr>
                          <w:rFonts w:eastAsia="Calibri" w:ascii="Calibri" w:hAnsi="Calibri"/>
                          <w:b/>
                          <w:bCs/>
                          <w:color w:val="auto"/>
                          <w:sz w:val="22"/>
                          <w:szCs w:val="22"/>
                        </w:rPr>
                        <w:t xml:space="preserve"> la rénovation </w:t>
                      </w:r>
                      <w:r>
                        <w:rPr>
                          <w:rFonts w:eastAsia="Calibri" w:ascii="Calibri" w:hAnsi="Calibri"/>
                          <w:b/>
                          <w:bCs/>
                          <w:color w:val="auto"/>
                          <w:sz w:val="22"/>
                          <w:szCs w:val="22"/>
                        </w:rPr>
                        <w:t xml:space="preserve">énergétique </w:t>
                      </w:r>
                      <w:r>
                        <w:rPr>
                          <w:rFonts w:eastAsia="Calibri" w:ascii="Calibri" w:hAnsi="Calibri"/>
                          <w:b/>
                          <w:bCs/>
                          <w:color w:val="auto"/>
                          <w:sz w:val="22"/>
                          <w:szCs w:val="22"/>
                        </w:rPr>
                        <w:t xml:space="preserve">à venir </w:t>
                      </w:r>
                      <w:r>
                        <w:rPr>
                          <w:rFonts w:eastAsia="Calibri" w:ascii="Calibri" w:hAnsi="Calibri"/>
                          <w:b/>
                          <w:bCs/>
                          <w:color w:val="auto"/>
                          <w:sz w:val="22"/>
                          <w:szCs w:val="22"/>
                        </w:rPr>
                        <w:t xml:space="preserve">de </w:t>
                      </w:r>
                      <w:r>
                        <w:rPr>
                          <w:rFonts w:eastAsia="Calibri" w:ascii="Calibri" w:hAnsi="Calibri"/>
                          <w:b/>
                          <w:bCs/>
                          <w:color w:val="auto"/>
                          <w:sz w:val="22"/>
                          <w:szCs w:val="22"/>
                        </w:rPr>
                        <w:t>38</w:t>
                      </w:r>
                      <w:r>
                        <w:rPr>
                          <w:rFonts w:eastAsia="Calibri" w:ascii="Calibri" w:hAnsi="Calibri"/>
                          <w:b/>
                          <w:bCs/>
                          <w:color w:val="auto"/>
                          <w:sz w:val="22"/>
                          <w:szCs w:val="22"/>
                        </w:rPr>
                        <w:t xml:space="preserve"> bâtiments de l’État </w:t>
                      </w:r>
                      <w:r>
                        <w:rPr>
                          <w:rFonts w:eastAsia="Calibri" w:ascii="Calibri" w:hAnsi="Calibri"/>
                          <w:b/>
                          <w:bCs/>
                          <w:color w:val="auto"/>
                          <w:sz w:val="22"/>
                          <w:szCs w:val="22"/>
                        </w:rPr>
                        <w:t xml:space="preserve">pour </w:t>
                      </w:r>
                      <w:r>
                        <w:rPr>
                          <w:rFonts w:eastAsia="Calibri" w:ascii="Calibri" w:hAnsi="Calibri"/>
                          <w:b/>
                          <w:bCs/>
                          <w:color w:val="auto"/>
                          <w:sz w:val="22"/>
                          <w:szCs w:val="22"/>
                        </w:rPr>
                        <w:t>18,8</w:t>
                      </w:r>
                      <w:r>
                        <w:rPr>
                          <w:rFonts w:eastAsia="Calibri" w:ascii="Calibri" w:hAnsi="Calibri"/>
                          <w:b/>
                          <w:bCs/>
                          <w:color w:val="auto"/>
                          <w:sz w:val="22"/>
                          <w:szCs w:val="22"/>
                        </w:rPr>
                        <w:t xml:space="preserve">M€ </w:t>
                      </w:r>
                      <w:r>
                        <w:rPr>
                          <w:rFonts w:ascii="Calibri" w:hAnsi="Calibri"/>
                          <w:b/>
                          <w:bCs/>
                          <w:i w:val="false"/>
                          <w:iCs w:val="false"/>
                          <w:color w:val="00000A"/>
                          <w:sz w:val="22"/>
                          <w:szCs w:val="22"/>
                        </w:rPr>
                        <w:t xml:space="preserve">d’aides allouées au total, </w:t>
                      </w:r>
                      <w:r>
                        <w:rPr>
                          <w:rFonts w:ascii="Calibri" w:hAnsi="Calibri"/>
                          <w:b/>
                          <w:bCs/>
                          <w:i w:val="false"/>
                          <w:iCs w:val="false"/>
                          <w:color w:val="00000A"/>
                          <w:sz w:val="22"/>
                          <w:szCs w:val="22"/>
                        </w:rPr>
                        <w:t xml:space="preserve">dont près de 14 M€ bénéficieront </w:t>
                      </w:r>
                      <w:r>
                        <w:rPr>
                          <w:rFonts w:ascii="Calibri" w:hAnsi="Calibri"/>
                          <w:b/>
                          <w:bCs/>
                          <w:i w:val="false"/>
                          <w:iCs w:val="false"/>
                          <w:color w:val="00000A"/>
                          <w:sz w:val="22"/>
                          <w:szCs w:val="22"/>
                        </w:rPr>
                        <w:t xml:space="preserve">à </w:t>
                      </w:r>
                      <w:r>
                        <w:rPr>
                          <w:rFonts w:ascii="Calibri" w:hAnsi="Calibri"/>
                          <w:b/>
                          <w:bCs/>
                          <w:i w:val="false"/>
                          <w:iCs w:val="false"/>
                          <w:color w:val="00000A"/>
                          <w:sz w:val="22"/>
                          <w:szCs w:val="22"/>
                        </w:rPr>
                        <w:t>l</w:t>
                      </w:r>
                      <w:r>
                        <w:rPr>
                          <w:rFonts w:cs="Times New Roman" w:ascii="Calibri" w:hAnsi="Calibri"/>
                          <w:b/>
                          <w:bCs/>
                          <w:sz w:val="22"/>
                          <w:szCs w:val="22"/>
                        </w:rPr>
                        <w:t>’</w:t>
                      </w:r>
                      <w:r>
                        <w:rPr>
                          <w:rFonts w:cs="Times New Roman" w:ascii="Calibri" w:hAnsi="Calibri"/>
                          <w:b/>
                          <w:bCs/>
                          <w:sz w:val="22"/>
                          <w:szCs w:val="22"/>
                        </w:rPr>
                        <w:t xml:space="preserve">Université et </w:t>
                      </w:r>
                      <w:r>
                        <w:rPr>
                          <w:rFonts w:cs="Times New Roman" w:ascii="Calibri" w:hAnsi="Calibri"/>
                          <w:b/>
                          <w:bCs/>
                          <w:sz w:val="22"/>
                          <w:szCs w:val="22"/>
                        </w:rPr>
                        <w:t xml:space="preserve">au </w:t>
                      </w:r>
                      <w:r>
                        <w:rPr>
                          <w:rFonts w:cs="Times New Roman" w:ascii="Calibri" w:hAnsi="Calibri"/>
                          <w:b/>
                          <w:bCs/>
                          <w:sz w:val="22"/>
                          <w:szCs w:val="22"/>
                        </w:rPr>
                        <w:t xml:space="preserve">CROUS de Tours. </w:t>
                      </w:r>
                    </w:p>
                    <w:p>
                      <w:pPr>
                        <w:pStyle w:val="Contenudecadre"/>
                        <w:overflowPunct w:val="false"/>
                        <w:spacing w:lineRule="auto" w:line="240" w:before="0" w:after="0"/>
                        <w:rPr>
                          <w:rFonts w:ascii="Calibri" w:hAnsi="Calibri" w:cs="Times New Roman"/>
                          <w:b/>
                          <w:b/>
                          <w:bCs/>
                          <w:i w:val="false"/>
                          <w:i w:val="false"/>
                          <w:iCs w:val="false"/>
                          <w:color w:val="00000A"/>
                          <w:sz w:val="22"/>
                          <w:szCs w:val="22"/>
                        </w:rPr>
                      </w:pPr>
                      <w:r>
                        <w:rPr>
                          <w:rFonts w:cs="Times New Roman" w:ascii="Calibri" w:hAnsi="Calibri"/>
                          <w:b/>
                          <w:bCs/>
                          <w:i w:val="false"/>
                          <w:iCs w:val="false"/>
                          <w:color w:val="00000A"/>
                          <w:sz w:val="22"/>
                          <w:szCs w:val="22"/>
                        </w:rPr>
                      </w:r>
                    </w:p>
                    <w:p>
                      <w:pPr>
                        <w:pStyle w:val="Normal"/>
                        <w:jc w:val="both"/>
                        <w:rPr>
                          <w:rFonts w:ascii="Calibri" w:hAnsi="Calibri"/>
                          <w:b/>
                          <w:b/>
                          <w:bCs/>
                        </w:rPr>
                      </w:pPr>
                      <w:r>
                        <w:rPr>
                          <w:rFonts w:cs="Times New Roman" w:ascii="Calibri" w:hAnsi="Calibri"/>
                          <w:b/>
                          <w:bCs/>
                          <w:color w:val="auto"/>
                          <w:sz w:val="22"/>
                          <w:szCs w:val="22"/>
                        </w:rPr>
                        <w:t xml:space="preserve">France </w:t>
                      </w:r>
                      <w:r>
                        <w:rPr>
                          <w:rFonts w:cs="Times New Roman" w:ascii="Calibri" w:hAnsi="Calibri"/>
                          <w:b/>
                          <w:bCs/>
                          <w:color w:val="auto"/>
                          <w:sz w:val="22"/>
                          <w:szCs w:val="22"/>
                        </w:rPr>
                        <w:t>R</w:t>
                      </w:r>
                      <w:r>
                        <w:rPr>
                          <w:rFonts w:cs="Times New Roman" w:ascii="Calibri" w:hAnsi="Calibri"/>
                          <w:b/>
                          <w:bCs/>
                          <w:color w:val="auto"/>
                          <w:sz w:val="22"/>
                          <w:szCs w:val="22"/>
                        </w:rPr>
                        <w:t>elance accompagn</w:t>
                      </w:r>
                      <w:r>
                        <w:rPr>
                          <w:rFonts w:cs="Times New Roman" w:ascii="Calibri" w:hAnsi="Calibri"/>
                          <w:b/>
                          <w:bCs/>
                          <w:color w:val="auto"/>
                          <w:sz w:val="22"/>
                          <w:szCs w:val="22"/>
                        </w:rPr>
                        <w:t>e</w:t>
                      </w:r>
                      <w:r>
                        <w:rPr>
                          <w:rFonts w:cs="Times New Roman" w:ascii="Calibri" w:hAnsi="Calibri"/>
                          <w:b/>
                          <w:bCs/>
                          <w:color w:val="auto"/>
                          <w:sz w:val="22"/>
                          <w:szCs w:val="22"/>
                        </w:rPr>
                        <w:t xml:space="preserve"> </w:t>
                      </w:r>
                      <w:r>
                        <w:rPr>
                          <w:rFonts w:cs="Times New Roman" w:ascii="Calibri" w:hAnsi="Calibri"/>
                          <w:b/>
                          <w:bCs/>
                          <w:color w:val="auto"/>
                          <w:sz w:val="22"/>
                          <w:szCs w:val="22"/>
                        </w:rPr>
                        <w:t xml:space="preserve">de manière croissante </w:t>
                      </w:r>
                      <w:r>
                        <w:rPr>
                          <w:rFonts w:cs="Times New Roman" w:ascii="Calibri" w:hAnsi="Calibri"/>
                          <w:b/>
                          <w:bCs/>
                          <w:color w:val="auto"/>
                          <w:sz w:val="22"/>
                          <w:szCs w:val="22"/>
                        </w:rPr>
                        <w:t xml:space="preserve">les </w:t>
                      </w:r>
                      <w:r>
                        <w:rPr>
                          <w:rFonts w:cs="Times New Roman" w:ascii="Calibri" w:hAnsi="Calibri"/>
                          <w:b/>
                          <w:bCs/>
                          <w:color w:val="auto"/>
                          <w:sz w:val="22"/>
                          <w:szCs w:val="22"/>
                        </w:rPr>
                        <w:t xml:space="preserve">habitants d’Indre-et-Loire </w:t>
                      </w:r>
                      <w:r>
                        <w:rPr>
                          <w:rFonts w:cs="Times New Roman" w:ascii="Calibri" w:hAnsi="Calibri"/>
                          <w:b/>
                          <w:bCs/>
                          <w:color w:val="auto"/>
                          <w:sz w:val="22"/>
                          <w:szCs w:val="22"/>
                        </w:rPr>
                        <w:t>dans le verdissement de leur</w:t>
                      </w:r>
                      <w:r>
                        <w:rPr>
                          <w:rFonts w:cs="Times New Roman" w:ascii="Calibri" w:hAnsi="Calibri"/>
                          <w:b/>
                          <w:bCs/>
                          <w:color w:val="auto"/>
                          <w:sz w:val="22"/>
                          <w:szCs w:val="22"/>
                        </w:rPr>
                        <w:t>s</w:t>
                      </w:r>
                      <w:r>
                        <w:rPr>
                          <w:rFonts w:cs="Times New Roman" w:ascii="Calibri" w:hAnsi="Calibri"/>
                          <w:b/>
                          <w:bCs/>
                          <w:color w:val="auto"/>
                          <w:sz w:val="22"/>
                          <w:szCs w:val="22"/>
                        </w:rPr>
                        <w:t xml:space="preserve"> véhicule</w:t>
                      </w:r>
                      <w:r>
                        <w:rPr>
                          <w:rFonts w:cs="Times New Roman" w:ascii="Calibri" w:hAnsi="Calibri"/>
                          <w:b/>
                          <w:bCs/>
                          <w:color w:val="auto"/>
                          <w:sz w:val="22"/>
                          <w:szCs w:val="22"/>
                        </w:rPr>
                        <w:t>s</w:t>
                      </w:r>
                      <w:r>
                        <w:rPr>
                          <w:rFonts w:cs="Times New Roman" w:ascii="Calibri" w:hAnsi="Calibri"/>
                          <w:b/>
                          <w:bCs/>
                          <w:color w:val="auto"/>
                          <w:sz w:val="22"/>
                          <w:szCs w:val="22"/>
                        </w:rPr>
                        <w:t xml:space="preserve"> automobile</w:t>
                      </w:r>
                      <w:r>
                        <w:rPr>
                          <w:rFonts w:cs="Times New Roman" w:ascii="Calibri" w:hAnsi="Calibri"/>
                          <w:b/>
                          <w:bCs/>
                          <w:color w:val="auto"/>
                          <w:sz w:val="22"/>
                          <w:szCs w:val="22"/>
                        </w:rPr>
                        <w:t xml:space="preserve">s, </w:t>
                      </w:r>
                      <w:r>
                        <w:rPr>
                          <w:rFonts w:cs="Times New Roman" w:ascii="Calibri" w:hAnsi="Calibri"/>
                          <w:b/>
                          <w:bCs/>
                          <w:color w:val="auto"/>
                          <w:sz w:val="22"/>
                          <w:szCs w:val="22"/>
                        </w:rPr>
                        <w:t xml:space="preserve">avec un </w:t>
                      </w:r>
                      <w:r>
                        <w:rPr>
                          <w:rFonts w:cs="Times New Roman" w:ascii="Calibri" w:hAnsi="Calibri"/>
                          <w:b/>
                          <w:bCs/>
                          <w:color w:val="auto"/>
                          <w:sz w:val="22"/>
                          <w:szCs w:val="22"/>
                        </w:rPr>
                        <w:t>montant d</w:t>
                      </w:r>
                      <w:r>
                        <w:rPr>
                          <w:rFonts w:cs="Times New Roman" w:ascii="Calibri" w:hAnsi="Calibri"/>
                          <w:b/>
                          <w:bCs/>
                          <w:color w:val="auto"/>
                          <w:sz w:val="22"/>
                          <w:szCs w:val="22"/>
                        </w:rPr>
                        <w:t>’</w:t>
                      </w:r>
                      <w:r>
                        <w:rPr>
                          <w:rFonts w:cs="Times New Roman" w:ascii="Calibri" w:hAnsi="Calibri"/>
                          <w:b/>
                          <w:bCs/>
                          <w:color w:val="auto"/>
                          <w:sz w:val="22"/>
                          <w:szCs w:val="22"/>
                        </w:rPr>
                        <w:t>aides de 11 770€ à ce jour. L</w:t>
                      </w:r>
                      <w:r>
                        <w:rPr>
                          <w:rFonts w:cs="Times New Roman" w:ascii="Calibri" w:hAnsi="Calibri"/>
                          <w:b/>
                          <w:bCs/>
                          <w:color w:val="auto"/>
                          <w:sz w:val="22"/>
                          <w:szCs w:val="22"/>
                        </w:rPr>
                        <w:t xml:space="preserve">a dynamique </w:t>
                      </w:r>
                      <w:r>
                        <w:rPr>
                          <w:rFonts w:cs="Times New Roman" w:ascii="Calibri" w:hAnsi="Calibri"/>
                          <w:b/>
                          <w:bCs/>
                          <w:color w:val="auto"/>
                          <w:sz w:val="22"/>
                          <w:szCs w:val="22"/>
                        </w:rPr>
                        <w:t>« </w:t>
                      </w:r>
                      <w:r>
                        <w:rPr>
                          <w:rFonts w:cs="Times New Roman" w:ascii="Calibri" w:hAnsi="Calibri"/>
                          <w:b/>
                          <w:bCs/>
                          <w:color w:val="auto"/>
                          <w:sz w:val="22"/>
                          <w:szCs w:val="22"/>
                        </w:rPr>
                        <w:t>m</w:t>
                      </w:r>
                      <w:r>
                        <w:rPr>
                          <w:rFonts w:cs="Times New Roman" w:ascii="Calibri" w:hAnsi="Calibri"/>
                          <w:b/>
                          <w:bCs/>
                          <w:color w:val="auto"/>
                          <w:sz w:val="22"/>
                          <w:szCs w:val="22"/>
                        </w:rPr>
                        <w:t xml:space="preserve">a prime rénov », </w:t>
                      </w:r>
                      <w:r>
                        <w:rPr>
                          <w:rFonts w:cs="Times New Roman" w:ascii="Calibri" w:hAnsi="Calibri"/>
                          <w:b/>
                          <w:bCs/>
                          <w:color w:val="auto"/>
                          <w:sz w:val="22"/>
                          <w:szCs w:val="22"/>
                        </w:rPr>
                        <w:t xml:space="preserve">dont les </w:t>
                      </w:r>
                      <w:r>
                        <w:rPr>
                          <w:rFonts w:cs="Times New Roman" w:ascii="Calibri" w:hAnsi="Calibri"/>
                          <w:b/>
                          <w:bCs/>
                          <w:color w:val="auto"/>
                          <w:sz w:val="22"/>
                          <w:szCs w:val="22"/>
                        </w:rPr>
                        <w:t xml:space="preserve">particuliers </w:t>
                      </w:r>
                      <w:r>
                        <w:rPr>
                          <w:rFonts w:cs="Times New Roman" w:ascii="Calibri" w:hAnsi="Calibri"/>
                          <w:b/>
                          <w:bCs/>
                          <w:color w:val="auto"/>
                          <w:sz w:val="22"/>
                          <w:szCs w:val="22"/>
                        </w:rPr>
                        <w:t xml:space="preserve">se saississent </w:t>
                      </w:r>
                      <w:r>
                        <w:rPr>
                          <w:rFonts w:cs="Times New Roman" w:ascii="Calibri" w:hAnsi="Calibri"/>
                          <w:b/>
                          <w:bCs/>
                          <w:color w:val="auto"/>
                          <w:sz w:val="22"/>
                          <w:szCs w:val="22"/>
                        </w:rPr>
                        <w:t xml:space="preserve">pour la </w:t>
                      </w:r>
                      <w:r>
                        <w:rPr>
                          <w:rFonts w:cs="Times New Roman" w:ascii="Calibri" w:hAnsi="Calibri"/>
                          <w:b/>
                          <w:bCs/>
                          <w:color w:val="auto"/>
                          <w:sz w:val="22"/>
                          <w:szCs w:val="22"/>
                        </w:rPr>
                        <w:t xml:space="preserve">rénovation énergétique </w:t>
                      </w:r>
                      <w:r>
                        <w:rPr>
                          <w:rFonts w:cs="Times New Roman" w:ascii="Calibri" w:hAnsi="Calibri"/>
                          <w:b/>
                          <w:bCs/>
                          <w:color w:val="auto"/>
                          <w:sz w:val="22"/>
                          <w:szCs w:val="22"/>
                        </w:rPr>
                        <w:t xml:space="preserve">de leur logement, </w:t>
                      </w:r>
                      <w:r>
                        <w:rPr>
                          <w:rFonts w:cs="Times New Roman" w:ascii="Calibri" w:hAnsi="Calibri"/>
                          <w:b/>
                          <w:bCs/>
                          <w:color w:val="auto"/>
                          <w:sz w:val="22"/>
                          <w:szCs w:val="22"/>
                        </w:rPr>
                        <w:t xml:space="preserve">continue de progresser, </w:t>
                      </w:r>
                      <w:r>
                        <w:rPr>
                          <w:rFonts w:cs="Times New Roman" w:ascii="Calibri" w:hAnsi="Calibri"/>
                          <w:b/>
                          <w:bCs/>
                          <w:color w:val="auto"/>
                          <w:sz w:val="22"/>
                          <w:szCs w:val="22"/>
                        </w:rPr>
                        <w:t>avec</w:t>
                      </w:r>
                      <w:r>
                        <w:rPr>
                          <w:rFonts w:cs="Times New Roman" w:ascii="Calibri" w:hAnsi="Calibri"/>
                          <w:b/>
                          <w:bCs/>
                          <w:color w:val="auto"/>
                          <w:sz w:val="22"/>
                          <w:szCs w:val="22"/>
                        </w:rPr>
                        <w:t xml:space="preserve"> 26 468€ </w:t>
                      </w:r>
                      <w:r>
                        <w:rPr>
                          <w:rFonts w:cs="Times New Roman" w:ascii="Calibri" w:hAnsi="Calibri"/>
                          <w:b/>
                          <w:bCs/>
                          <w:color w:val="auto"/>
                          <w:sz w:val="22"/>
                          <w:szCs w:val="22"/>
                        </w:rPr>
                        <w:t>de primes engagées</w:t>
                      </w:r>
                      <w:r>
                        <w:rPr>
                          <w:rFonts w:cs="Times New Roman" w:ascii="Calibri" w:hAnsi="Calibri"/>
                          <w:b/>
                          <w:bCs/>
                          <w:color w:val="auto"/>
                          <w:sz w:val="22"/>
                          <w:szCs w:val="22"/>
                        </w:rPr>
                        <w:t xml:space="preserve">. </w:t>
                      </w:r>
                    </w:p>
                    <w:p>
                      <w:pPr>
                        <w:pStyle w:val="Normal"/>
                        <w:jc w:val="both"/>
                        <w:rPr>
                          <w:rFonts w:ascii="Calibri" w:hAnsi="Calibri"/>
                          <w:b/>
                          <w:b/>
                          <w:bCs/>
                        </w:rPr>
                      </w:pPr>
                      <w:r>
                        <w:rPr>
                          <w:rFonts w:ascii="Calibri" w:hAnsi="Calibri"/>
                          <w:b/>
                          <w:bCs/>
                          <w:color w:val="auto"/>
                          <w:sz w:val="22"/>
                          <w:szCs w:val="22"/>
                        </w:rPr>
                        <w:t xml:space="preserve">Plus d’une dizaine de </w:t>
                      </w:r>
                      <w:r>
                        <w:rPr>
                          <w:rFonts w:ascii="Calibri" w:hAnsi="Calibri"/>
                          <w:b/>
                          <w:bCs/>
                          <w:color w:val="auto"/>
                          <w:sz w:val="22"/>
                          <w:szCs w:val="22"/>
                        </w:rPr>
                        <w:t xml:space="preserve">projets en faveur de la restauration écologique et de la biodiversité, </w:t>
                      </w:r>
                      <w:r>
                        <w:rPr>
                          <w:rFonts w:ascii="Calibri" w:hAnsi="Calibri"/>
                          <w:b/>
                          <w:bCs/>
                          <w:color w:val="auto"/>
                          <w:sz w:val="22"/>
                          <w:szCs w:val="22"/>
                        </w:rPr>
                        <w:t xml:space="preserve">aidés </w:t>
                      </w:r>
                      <w:r>
                        <w:rPr>
                          <w:rFonts w:ascii="Calibri" w:hAnsi="Calibri"/>
                          <w:b/>
                          <w:bCs/>
                          <w:color w:val="auto"/>
                          <w:sz w:val="22"/>
                          <w:szCs w:val="22"/>
                        </w:rPr>
                        <w:t xml:space="preserve">pour un total </w:t>
                      </w:r>
                      <w:r>
                        <w:rPr>
                          <w:rFonts w:ascii="Calibri" w:hAnsi="Calibri"/>
                          <w:b/>
                          <w:bCs/>
                          <w:color w:val="auto"/>
                          <w:sz w:val="22"/>
                          <w:szCs w:val="22"/>
                        </w:rPr>
                        <w:t>de</w:t>
                      </w:r>
                      <w:r>
                        <w:rPr>
                          <w:rFonts w:ascii="Calibri" w:hAnsi="Calibri"/>
                          <w:b/>
                          <w:bCs/>
                          <w:color w:val="auto"/>
                          <w:sz w:val="22"/>
                          <w:szCs w:val="22"/>
                        </w:rPr>
                        <w:t xml:space="preserve"> 1,807 M€, vont </w:t>
                      </w:r>
                      <w:r>
                        <w:rPr>
                          <w:rFonts w:ascii="Calibri" w:hAnsi="Calibri"/>
                          <w:b/>
                          <w:bCs/>
                          <w:color w:val="auto"/>
                          <w:sz w:val="22"/>
                          <w:szCs w:val="22"/>
                        </w:rPr>
                        <w:t xml:space="preserve">bénéficier au </w:t>
                      </w:r>
                      <w:r>
                        <w:rPr>
                          <w:rFonts w:ascii="Calibri" w:hAnsi="Calibri"/>
                          <w:b/>
                          <w:bCs/>
                          <w:color w:val="auto"/>
                          <w:sz w:val="22"/>
                          <w:szCs w:val="22"/>
                        </w:rPr>
                        <w:t xml:space="preserve">territoire. </w:t>
                      </w:r>
                      <w:r>
                        <w:rPr>
                          <w:rFonts w:ascii="Calibri" w:hAnsi="Calibri"/>
                          <w:b/>
                          <w:bCs/>
                          <w:color w:val="auto"/>
                          <w:sz w:val="22"/>
                          <w:szCs w:val="22"/>
                        </w:rPr>
                        <w:t xml:space="preserve">Dans ce cadre, </w:t>
                      </w:r>
                      <w:r>
                        <w:rPr>
                          <w:rFonts w:ascii="Calibri" w:hAnsi="Calibri"/>
                          <w:b/>
                          <w:bCs/>
                          <w:color w:val="auto"/>
                          <w:sz w:val="22"/>
                          <w:szCs w:val="22"/>
                        </w:rPr>
                        <w:t>l</w:t>
                      </w:r>
                      <w:r>
                        <w:rPr>
                          <w:rFonts w:ascii="Calibri" w:hAnsi="Calibri"/>
                          <w:b/>
                          <w:bCs/>
                          <w:color w:val="auto"/>
                          <w:sz w:val="22"/>
                          <w:szCs w:val="22"/>
                        </w:rPr>
                        <w:t> ‘appel à projet territorialisé « friches », porte ses fruits avec deux projets lauréats :</w:t>
                      </w:r>
                    </w:p>
                    <w:p>
                      <w:pPr>
                        <w:pStyle w:val="Normal"/>
                        <w:jc w:val="both"/>
                        <w:rPr>
                          <w:rFonts w:ascii="Calibri" w:hAnsi="Calibri"/>
                          <w:b/>
                          <w:b/>
                          <w:bCs/>
                          <w:sz w:val="22"/>
                          <w:szCs w:val="22"/>
                        </w:rPr>
                      </w:pPr>
                      <w:r>
                        <w:rPr>
                          <w:rFonts w:ascii="Calibri" w:hAnsi="Calibri"/>
                          <w:b/>
                          <w:bCs/>
                          <w:i w:val="false"/>
                          <w:color w:val="000000"/>
                          <w:sz w:val="22"/>
                          <w:szCs w:val="22"/>
                        </w:rPr>
                        <w:t>- La commune de Bléré reçoit une su</w:t>
                      </w:r>
                      <w:r>
                        <w:rPr>
                          <w:rFonts w:ascii="Calibri" w:hAnsi="Calibri"/>
                          <w:b/>
                          <w:bCs/>
                          <w:i w:val="false"/>
                          <w:color w:val="000000"/>
                          <w:sz w:val="22"/>
                          <w:szCs w:val="22"/>
                        </w:rPr>
                        <w:t>b</w:t>
                      </w:r>
                      <w:r>
                        <w:rPr>
                          <w:rFonts w:ascii="Calibri" w:hAnsi="Calibri"/>
                          <w:b/>
                          <w:bCs/>
                          <w:i w:val="false"/>
                          <w:color w:val="000000"/>
                          <w:sz w:val="22"/>
                          <w:szCs w:val="22"/>
                        </w:rPr>
                        <w:t xml:space="preserve">vention de 424 384€ </w:t>
                      </w:r>
                      <w:r>
                        <w:rPr>
                          <w:rFonts w:ascii="Calibri" w:hAnsi="Calibri"/>
                          <w:b/>
                          <w:bCs/>
                          <w:i w:val="false"/>
                          <w:color w:val="000000"/>
                          <w:sz w:val="22"/>
                          <w:szCs w:val="22"/>
                        </w:rPr>
                        <w:t xml:space="preserve">pour </w:t>
                      </w:r>
                      <w:r>
                        <w:rPr>
                          <w:rFonts w:ascii="Calibri" w:hAnsi="Calibri"/>
                          <w:b/>
                          <w:bCs/>
                          <w:i w:val="false"/>
                          <w:color w:val="000000"/>
                          <w:sz w:val="22"/>
                          <w:szCs w:val="22"/>
                        </w:rPr>
                        <w:t xml:space="preserve">financer les études de programmation </w:t>
                      </w:r>
                      <w:r>
                        <w:rPr>
                          <w:rFonts w:ascii="Calibri" w:hAnsi="Calibri"/>
                          <w:b/>
                          <w:bCs/>
                          <w:i w:val="false"/>
                          <w:color w:val="000000"/>
                          <w:sz w:val="22"/>
                          <w:szCs w:val="22"/>
                        </w:rPr>
                        <w:t xml:space="preserve">qui permettront de mener à bien </w:t>
                      </w:r>
                      <w:r>
                        <w:rPr>
                          <w:rFonts w:ascii="Calibri" w:hAnsi="Calibri"/>
                          <w:b/>
                          <w:bCs/>
                          <w:i w:val="false"/>
                          <w:color w:val="000000"/>
                          <w:sz w:val="22"/>
                          <w:szCs w:val="22"/>
                        </w:rPr>
                        <w:t xml:space="preserve">la reconversion </w:t>
                      </w:r>
                      <w:r>
                        <w:rPr>
                          <w:rFonts w:ascii="Calibri" w:hAnsi="Calibri"/>
                          <w:b/>
                          <w:bCs/>
                          <w:i w:val="false"/>
                          <w:color w:val="000000"/>
                          <w:sz w:val="22"/>
                          <w:szCs w:val="22"/>
                        </w:rPr>
                        <w:t xml:space="preserve">globale </w:t>
                      </w:r>
                      <w:r>
                        <w:rPr>
                          <w:rFonts w:ascii="Calibri" w:hAnsi="Calibri"/>
                          <w:b/>
                          <w:bCs/>
                          <w:i w:val="false"/>
                          <w:color w:val="000000"/>
                          <w:sz w:val="22"/>
                          <w:szCs w:val="22"/>
                        </w:rPr>
                        <w:t>d</w:t>
                      </w:r>
                      <w:r>
                        <w:rPr>
                          <w:rFonts w:ascii="Calibri" w:hAnsi="Calibri"/>
                          <w:b/>
                          <w:bCs/>
                          <w:i w:val="false"/>
                          <w:color w:val="000000"/>
                          <w:sz w:val="22"/>
                          <w:szCs w:val="22"/>
                        </w:rPr>
                        <w:t>e l’ancien</w:t>
                      </w:r>
                      <w:r>
                        <w:rPr>
                          <w:rFonts w:ascii="Calibri" w:hAnsi="Calibri"/>
                          <w:b/>
                          <w:bCs/>
                          <w:i w:val="false"/>
                          <w:color w:val="000000"/>
                          <w:sz w:val="22"/>
                          <w:szCs w:val="22"/>
                        </w:rPr>
                        <w:t xml:space="preserve"> site </w:t>
                      </w:r>
                      <w:r>
                        <w:rPr>
                          <w:rFonts w:ascii="Calibri" w:hAnsi="Calibri"/>
                          <w:b/>
                          <w:bCs/>
                          <w:i w:val="false"/>
                          <w:color w:val="000000"/>
                          <w:sz w:val="22"/>
                          <w:szCs w:val="22"/>
                        </w:rPr>
                        <w:t xml:space="preserve">de la fonderie AutoCast pour un nouvel usage mixte, à la fois culturel, éducatif, touristique, et commercial. </w:t>
                      </w:r>
                    </w:p>
                    <w:p>
                      <w:pPr>
                        <w:pStyle w:val="Normal"/>
                        <w:jc w:val="both"/>
                        <w:rPr>
                          <w:rFonts w:ascii="Calibri" w:hAnsi="Calibri"/>
                          <w:b/>
                          <w:b/>
                          <w:bCs/>
                          <w:sz w:val="22"/>
                          <w:szCs w:val="22"/>
                        </w:rPr>
                      </w:pPr>
                      <w:r>
                        <w:rPr>
                          <w:rFonts w:ascii="Calibri" w:hAnsi="Calibri"/>
                          <w:b/>
                          <w:bCs/>
                          <w:i w:val="false"/>
                          <w:color w:val="000000"/>
                          <w:sz w:val="22"/>
                          <w:szCs w:val="22"/>
                        </w:rPr>
                        <w:t>- Le bailleur social Val Touraine Hab</w:t>
                      </w:r>
                      <w:r>
                        <w:rPr>
                          <w:rFonts w:ascii="Calibri" w:hAnsi="Calibri"/>
                          <w:b/>
                          <w:bCs/>
                          <w:i w:val="false"/>
                          <w:color w:val="000000"/>
                          <w:sz w:val="22"/>
                          <w:szCs w:val="22"/>
                        </w:rPr>
                        <w:t xml:space="preserve">itat reçoit, </w:t>
                      </w:r>
                      <w:r>
                        <w:rPr>
                          <w:rFonts w:ascii="Calibri" w:hAnsi="Calibri"/>
                          <w:b/>
                          <w:bCs/>
                          <w:i w:val="false"/>
                          <w:color w:val="000000"/>
                          <w:sz w:val="22"/>
                          <w:szCs w:val="22"/>
                        </w:rPr>
                        <w:t xml:space="preserve">de son côté, </w:t>
                      </w:r>
                      <w:r>
                        <w:rPr>
                          <w:rFonts w:ascii="Calibri" w:hAnsi="Calibri"/>
                          <w:b/>
                          <w:bCs/>
                          <w:i w:val="false"/>
                          <w:color w:val="000000"/>
                          <w:sz w:val="22"/>
                          <w:szCs w:val="22"/>
                        </w:rPr>
                        <w:t xml:space="preserve">une subvention de 234 616€ pour </w:t>
                      </w:r>
                      <w:r>
                        <w:rPr>
                          <w:rFonts w:ascii="Calibri" w:hAnsi="Calibri"/>
                          <w:b/>
                          <w:bCs/>
                          <w:i w:val="false"/>
                          <w:color w:val="000000"/>
                          <w:sz w:val="22"/>
                          <w:szCs w:val="22"/>
                        </w:rPr>
                        <w:t>la restructuration d</w:t>
                      </w:r>
                      <w:r>
                        <w:rPr>
                          <w:rFonts w:ascii="Calibri" w:hAnsi="Calibri"/>
                          <w:b/>
                          <w:bCs/>
                          <w:i w:val="false"/>
                          <w:color w:val="000000"/>
                          <w:sz w:val="22"/>
                          <w:szCs w:val="22"/>
                        </w:rPr>
                        <w:t>e l’ancien</w:t>
                      </w:r>
                      <w:r>
                        <w:rPr>
                          <w:rFonts w:ascii="Calibri" w:hAnsi="Calibri"/>
                          <w:b/>
                          <w:bCs/>
                          <w:i w:val="false"/>
                          <w:color w:val="000000"/>
                          <w:sz w:val="22"/>
                          <w:szCs w:val="22"/>
                        </w:rPr>
                        <w:t xml:space="preserve"> EPHAD « </w:t>
                      </w:r>
                      <w:r>
                        <w:rPr>
                          <w:rFonts w:ascii="Calibri" w:hAnsi="Calibri"/>
                          <w:b/>
                          <w:bCs/>
                          <w:i w:val="false"/>
                          <w:color w:val="000000"/>
                          <w:sz w:val="22"/>
                          <w:szCs w:val="22"/>
                        </w:rPr>
                        <w:t xml:space="preserve">Les Mistrais » à Langeais, en vue de </w:t>
                      </w:r>
                      <w:r>
                        <w:rPr>
                          <w:rFonts w:ascii="Calibri" w:hAnsi="Calibri"/>
                          <w:b/>
                          <w:bCs/>
                          <w:i w:val="false"/>
                          <w:color w:val="000000"/>
                          <w:sz w:val="22"/>
                          <w:szCs w:val="22"/>
                        </w:rPr>
                        <w:t>la réalisation de 34 logements sociaux et 11 terrains à bâtir.</w:t>
                      </w:r>
                    </w:p>
                    <w:p>
                      <w:pPr>
                        <w:pStyle w:val="Normal"/>
                        <w:jc w:val="both"/>
                        <w:rPr>
                          <w:rFonts w:ascii="Calibri" w:hAnsi="Calibri"/>
                          <w:b/>
                          <w:b/>
                          <w:bCs/>
                        </w:rPr>
                      </w:pPr>
                      <w:r>
                        <w:rPr>
                          <w:rFonts w:ascii="Calibri" w:hAnsi="Calibri"/>
                          <w:b/>
                          <w:bCs/>
                          <w:color w:val="auto"/>
                          <w:sz w:val="22"/>
                          <w:szCs w:val="22"/>
                        </w:rPr>
                        <w:t>E</w:t>
                      </w:r>
                      <w:r>
                        <w:rPr>
                          <w:rFonts w:ascii="Calibri" w:hAnsi="Calibri"/>
                          <w:b/>
                          <w:bCs/>
                          <w:color w:val="auto"/>
                          <w:sz w:val="22"/>
                          <w:szCs w:val="22"/>
                        </w:rPr>
                        <w:t xml:space="preserve">nfin, </w:t>
                      </w:r>
                      <w:r>
                        <w:rPr>
                          <w:rFonts w:ascii="Calibri" w:hAnsi="Calibri"/>
                          <w:b/>
                          <w:bCs/>
                          <w:color w:val="auto"/>
                          <w:sz w:val="22"/>
                          <w:szCs w:val="22"/>
                        </w:rPr>
                        <w:t xml:space="preserve">5 entreprises </w:t>
                      </w:r>
                      <w:r>
                        <w:rPr>
                          <w:rFonts w:ascii="Calibri" w:hAnsi="Calibri"/>
                          <w:b/>
                          <w:bCs/>
                          <w:color w:val="auto"/>
                          <w:sz w:val="22"/>
                          <w:szCs w:val="22"/>
                        </w:rPr>
                        <w:t xml:space="preserve">qui se sont engagées dans </w:t>
                      </w:r>
                      <w:r>
                        <w:rPr>
                          <w:rFonts w:ascii="Calibri" w:hAnsi="Calibri"/>
                          <w:b/>
                          <w:bCs/>
                          <w:color w:val="auto"/>
                          <w:sz w:val="22"/>
                          <w:szCs w:val="22"/>
                        </w:rPr>
                        <w:t xml:space="preserve">la décarbonation </w:t>
                      </w:r>
                      <w:r>
                        <w:rPr>
                          <w:rFonts w:ascii="Calibri" w:hAnsi="Calibri"/>
                          <w:b/>
                          <w:bCs/>
                          <w:color w:val="auto"/>
                          <w:sz w:val="22"/>
                          <w:szCs w:val="22"/>
                        </w:rPr>
                        <w:t xml:space="preserve">de l’industrie, </w:t>
                      </w:r>
                      <w:r>
                        <w:rPr>
                          <w:rFonts w:ascii="Calibri" w:hAnsi="Calibri"/>
                          <w:b/>
                          <w:bCs/>
                          <w:color w:val="auto"/>
                          <w:sz w:val="22"/>
                          <w:szCs w:val="22"/>
                        </w:rPr>
                        <w:t xml:space="preserve">l’économie circulaire et les circuits courts </w:t>
                      </w:r>
                      <w:r>
                        <w:rPr>
                          <w:rFonts w:ascii="Calibri" w:hAnsi="Calibri"/>
                          <w:b/>
                          <w:bCs/>
                          <w:color w:val="auto"/>
                          <w:sz w:val="22"/>
                          <w:szCs w:val="22"/>
                        </w:rPr>
                        <w:t xml:space="preserve">et </w:t>
                      </w:r>
                      <w:r>
                        <w:rPr>
                          <w:rFonts w:ascii="Calibri" w:hAnsi="Calibri"/>
                          <w:b/>
                          <w:bCs/>
                          <w:color w:val="auto"/>
                          <w:sz w:val="22"/>
                          <w:szCs w:val="22"/>
                        </w:rPr>
                        <w:t>l</w:t>
                      </w:r>
                      <w:r>
                        <w:rPr>
                          <w:rFonts w:ascii="Calibri" w:hAnsi="Calibri"/>
                          <w:b/>
                          <w:bCs/>
                          <w:color w:val="auto"/>
                          <w:sz w:val="22"/>
                          <w:szCs w:val="22"/>
                        </w:rPr>
                        <w:t>es technologies vertes </w:t>
                      </w:r>
                      <w:r>
                        <w:rPr>
                          <w:rFonts w:ascii="Calibri" w:hAnsi="Calibri"/>
                          <w:b/>
                          <w:bCs/>
                          <w:color w:val="auto"/>
                          <w:sz w:val="22"/>
                          <w:szCs w:val="22"/>
                        </w:rPr>
                        <w:t xml:space="preserve">verront leurs projets d’investissements soutenus </w:t>
                      </w:r>
                      <w:r>
                        <w:rPr>
                          <w:rFonts w:ascii="Calibri" w:hAnsi="Calibri"/>
                          <w:b/>
                          <w:bCs/>
                          <w:color w:val="auto"/>
                          <w:sz w:val="22"/>
                          <w:szCs w:val="22"/>
                        </w:rPr>
                        <w:t>p</w:t>
                      </w:r>
                      <w:r>
                        <w:rPr>
                          <w:rFonts w:ascii="Calibri" w:hAnsi="Calibri"/>
                          <w:b/>
                          <w:bCs/>
                          <w:color w:val="auto"/>
                          <w:sz w:val="22"/>
                          <w:szCs w:val="22"/>
                        </w:rPr>
                        <w:t>ar</w:t>
                      </w:r>
                      <w:r>
                        <w:rPr>
                          <w:rFonts w:ascii="Calibri" w:hAnsi="Calibri"/>
                          <w:b/>
                          <w:bCs/>
                          <w:color w:val="auto"/>
                          <w:sz w:val="22"/>
                          <w:szCs w:val="22"/>
                        </w:rPr>
                        <w:t xml:space="preserve"> un montant d’</w:t>
                      </w:r>
                      <w:r>
                        <w:rPr>
                          <w:rFonts w:ascii="Calibri" w:hAnsi="Calibri"/>
                          <w:b/>
                          <w:bCs/>
                          <w:color w:val="auto"/>
                          <w:sz w:val="22"/>
                          <w:szCs w:val="22"/>
                        </w:rPr>
                        <w:t xml:space="preserve">aides </w:t>
                      </w:r>
                      <w:r>
                        <w:rPr>
                          <w:rFonts w:ascii="Calibri" w:hAnsi="Calibri"/>
                          <w:b/>
                          <w:bCs/>
                          <w:color w:val="auto"/>
                          <w:sz w:val="22"/>
                          <w:szCs w:val="22"/>
                        </w:rPr>
                        <w:t>5,</w:t>
                      </w:r>
                      <w:r>
                        <w:rPr>
                          <w:rFonts w:ascii="Calibri" w:hAnsi="Calibri"/>
                          <w:b/>
                          <w:bCs/>
                          <w:color w:val="auto"/>
                          <w:sz w:val="22"/>
                          <w:szCs w:val="22"/>
                        </w:rPr>
                        <w:t>6</w:t>
                      </w:r>
                      <w:r>
                        <w:rPr>
                          <w:rFonts w:ascii="Calibri" w:hAnsi="Calibri"/>
                          <w:b/>
                          <w:bCs/>
                          <w:color w:val="auto"/>
                          <w:sz w:val="22"/>
                          <w:szCs w:val="22"/>
                        </w:rPr>
                        <w:t>7</w:t>
                      </w:r>
                      <w:r>
                        <w:rPr>
                          <w:rFonts w:ascii="Calibri" w:hAnsi="Calibri"/>
                          <w:b/>
                          <w:bCs/>
                          <w:color w:val="auto"/>
                          <w:sz w:val="22"/>
                          <w:szCs w:val="22"/>
                        </w:rPr>
                        <w:t>0</w:t>
                      </w:r>
                      <w:r>
                        <w:rPr>
                          <w:rFonts w:ascii="Calibri" w:hAnsi="Calibri"/>
                          <w:b/>
                          <w:bCs/>
                          <w:color w:val="auto"/>
                          <w:sz w:val="22"/>
                          <w:szCs w:val="22"/>
                        </w:rPr>
                        <w:t xml:space="preserve"> </w:t>
                      </w:r>
                      <w:r>
                        <w:rPr>
                          <w:rFonts w:ascii="Calibri" w:hAnsi="Calibri"/>
                          <w:b/>
                          <w:bCs/>
                          <w:color w:val="auto"/>
                          <w:sz w:val="22"/>
                          <w:szCs w:val="22"/>
                        </w:rPr>
                        <w:t>M</w:t>
                      </w:r>
                      <w:r>
                        <w:rPr>
                          <w:rFonts w:ascii="Calibri" w:hAnsi="Calibri"/>
                          <w:b/>
                          <w:bCs/>
                          <w:color w:val="auto"/>
                          <w:sz w:val="22"/>
                          <w:szCs w:val="22"/>
                        </w:rPr>
                        <w:t xml:space="preserve">€ </w:t>
                      </w:r>
                      <w:r>
                        <w:rPr>
                          <w:rFonts w:ascii="Calibri" w:hAnsi="Calibri"/>
                          <w:b/>
                          <w:bCs/>
                          <w:color w:val="auto"/>
                          <w:sz w:val="22"/>
                          <w:szCs w:val="22"/>
                        </w:rPr>
                        <w:t>au total</w:t>
                      </w:r>
                      <w:r>
                        <w:rPr>
                          <w:rFonts w:ascii="Calibri" w:hAnsi="Calibri"/>
                          <w:b/>
                          <w:bCs/>
                          <w:color w:val="auto"/>
                          <w:sz w:val="22"/>
                          <w:szCs w:val="22"/>
                        </w:rPr>
                        <w:t xml:space="preserve">. </w:t>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54">
                <wp:simplePos x="0" y="0"/>
                <wp:positionH relativeFrom="column">
                  <wp:posOffset>-877570</wp:posOffset>
                </wp:positionH>
                <wp:positionV relativeFrom="paragraph">
                  <wp:posOffset>7219950</wp:posOffset>
                </wp:positionV>
                <wp:extent cx="7526020" cy="139700"/>
                <wp:effectExtent l="0" t="0" r="0" b="0"/>
                <wp:wrapNone/>
                <wp:docPr id="3" name="Forme2"/>
                <a:graphic xmlns:a="http://schemas.openxmlformats.org/drawingml/2006/main">
                  <a:graphicData uri="http://schemas.microsoft.com/office/word/2010/wordprocessingShape">
                    <wps:wsp>
                      <wps:cNvSpPr/>
                      <wps:spPr>
                        <a:xfrm>
                          <a:off x="0" y="0"/>
                          <a:ext cx="75254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Ma Prime Rénov'</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Montant total des primes versées : 1.1 M€</w:t>
      </w:r>
    </w:p>
    <w:tbl>
      <w:tblPr>
        <w:tblW w:w="9417" w:type="dxa"/>
        <w:jc w:val="left"/>
        <w:tblInd w:w="0" w:type="dxa"/>
        <w:tblCellMar>
          <w:top w:w="0" w:type="dxa"/>
          <w:left w:w="108" w:type="dxa"/>
          <w:bottom w:w="0" w:type="dxa"/>
          <w:right w:w="108" w:type="dxa"/>
        </w:tblCellMar>
      </w:tblPr>
      <w:tblGrid>
        <w:gridCol w:w="1560"/>
        <w:gridCol w:w="2658"/>
        <w:gridCol w:w="1432"/>
        <w:gridCol w:w="1881"/>
        <w:gridCol w:w="1886"/>
      </w:tblGrid>
      <w:tr>
        <w:trPr>
          <w:trHeight w:val="400" w:hRule="atLeast"/>
        </w:trPr>
        <w:tc>
          <w:tcPr>
            <w:tcW w:w="9417" w:type="dxa"/>
            <w:gridSpan w:val="5"/>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1560"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58"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3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8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545" w:hRule="atLeast"/>
        </w:trPr>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2658"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190.4 M€  </w:t>
            </w:r>
          </w:p>
        </w:tc>
        <w:tc>
          <w:tcPr>
            <w:tcW w:w="143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1142.1 M€  </w:t>
            </w:r>
          </w:p>
        </w:tc>
        <w:tc>
          <w:tcPr>
            <w:tcW w:w="188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116692  </w:t>
            </w:r>
          </w:p>
        </w:tc>
        <w:tc>
          <w:tcPr>
            <w:tcW w:w="18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56759  </w:t>
            </w:r>
          </w:p>
        </w:tc>
      </w:tr>
      <w:tr>
        <w:trPr>
          <w:trHeight w:val="545" w:hRule="atLeast"/>
        </w:trPr>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2658"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113.2 M€  </w:t>
            </w:r>
          </w:p>
        </w:tc>
        <w:tc>
          <w:tcPr>
            <w:tcW w:w="143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700.8 M€  </w:t>
            </w:r>
          </w:p>
        </w:tc>
        <w:tc>
          <w:tcPr>
            <w:tcW w:w="188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70944  </w:t>
            </w:r>
          </w:p>
        </w:tc>
        <w:tc>
          <w:tcPr>
            <w:tcW w:w="18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30743  </w:t>
            </w:r>
          </w:p>
        </w:tc>
      </w:tr>
      <w:tr>
        <w:trPr>
          <w:trHeight w:val="545" w:hRule="atLeast"/>
        </w:trPr>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2658"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53.7 M€  </w:t>
            </w:r>
          </w:p>
        </w:tc>
        <w:tc>
          <w:tcPr>
            <w:tcW w:w="143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337.9 M€  </w:t>
            </w:r>
          </w:p>
        </w:tc>
        <w:tc>
          <w:tcPr>
            <w:tcW w:w="188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tc>
        <w:tc>
          <w:tcPr>
            <w:tcW w:w="18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1559"/>
        <w:gridCol w:w="2665"/>
        <w:gridCol w:w="1426"/>
        <w:gridCol w:w="1881"/>
        <w:gridCol w:w="1886"/>
      </w:tblGrid>
      <w:tr>
        <w:trPr>
          <w:trHeight w:val="400" w:hRule="atLeast"/>
        </w:trPr>
        <w:tc>
          <w:tcPr>
            <w:tcW w:w="9417" w:type="dxa"/>
            <w:gridSpan w:val="5"/>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0" w:name="__DdeLink__225_3614400758"/>
            <w:r>
              <w:rPr>
                <w:b/>
                <w:bCs/>
                <w:sz w:val="20"/>
                <w:szCs w:val="20"/>
              </w:rPr>
              <w:t>: Centre-Val de Loire</w:t>
            </w:r>
            <w:bookmarkEnd w:id="0"/>
          </w:p>
        </w:tc>
      </w:tr>
      <w:tr>
        <w:trPr>
          <w:trHeight w:val="450" w:hRule="atLeast"/>
        </w:trPr>
        <w:tc>
          <w:tcPr>
            <w:tcW w:w="1559"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6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2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8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545" w:hRule="atLeast"/>
        </w:trPr>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 M€  </w:t>
            </w:r>
          </w:p>
        </w:tc>
        <w:tc>
          <w:tcPr>
            <w:tcW w:w="142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40.9 M€  </w:t>
            </w:r>
          </w:p>
        </w:tc>
        <w:tc>
          <w:tcPr>
            <w:tcW w:w="188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4896  </w:t>
            </w:r>
          </w:p>
        </w:tc>
        <w:tc>
          <w:tcPr>
            <w:tcW w:w="18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2339  </w:t>
            </w:r>
          </w:p>
        </w:tc>
      </w:tr>
      <w:tr>
        <w:trPr>
          <w:trHeight w:val="545" w:hRule="atLeast"/>
        </w:trPr>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5.1 M€  </w:t>
            </w:r>
          </w:p>
        </w:tc>
        <w:tc>
          <w:tcPr>
            <w:tcW w:w="142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29.7 M€  </w:t>
            </w:r>
          </w:p>
        </w:tc>
        <w:tc>
          <w:tcPr>
            <w:tcW w:w="188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2952  </w:t>
            </w:r>
          </w:p>
        </w:tc>
        <w:tc>
          <w:tcPr>
            <w:tcW w:w="18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1283  </w:t>
            </w:r>
          </w:p>
        </w:tc>
      </w:tr>
      <w:tr>
        <w:trPr>
          <w:trHeight w:val="545" w:hRule="atLeast"/>
        </w:trPr>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 M€  </w:t>
            </w:r>
          </w:p>
        </w:tc>
        <w:tc>
          <w:tcPr>
            <w:tcW w:w="142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 M€  </w:t>
            </w:r>
          </w:p>
        </w:tc>
        <w:tc>
          <w:tcPr>
            <w:tcW w:w="188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533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1559"/>
        <w:gridCol w:w="2665"/>
        <w:gridCol w:w="1426"/>
        <w:gridCol w:w="1881"/>
        <w:gridCol w:w="1886"/>
      </w:tblGrid>
      <w:tr>
        <w:trPr>
          <w:trHeight w:val="400" w:hRule="atLeast"/>
        </w:trPr>
        <w:tc>
          <w:tcPr>
            <w:tcW w:w="9417" w:type="dxa"/>
            <w:gridSpan w:val="5"/>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1559"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6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2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8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617" w:hRule="atLeast"/>
        </w:trPr>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 M€  </w:t>
            </w:r>
          </w:p>
        </w:tc>
        <w:tc>
          <w:tcPr>
            <w:tcW w:w="142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8.9 M€  </w:t>
            </w:r>
          </w:p>
        </w:tc>
        <w:tc>
          <w:tcPr>
            <w:tcW w:w="188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975  </w:t>
            </w:r>
          </w:p>
        </w:tc>
        <w:tc>
          <w:tcPr>
            <w:tcW w:w="18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429  </w:t>
            </w:r>
          </w:p>
        </w:tc>
      </w:tr>
      <w:tr>
        <w:trPr>
          <w:trHeight w:val="617" w:hRule="atLeast"/>
        </w:trPr>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549.9 k€  </w:t>
            </w:r>
          </w:p>
        </w:tc>
        <w:tc>
          <w:tcPr>
            <w:tcW w:w="142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5.2 M€  </w:t>
            </w:r>
          </w:p>
        </w:tc>
        <w:tc>
          <w:tcPr>
            <w:tcW w:w="188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591  </w:t>
            </w:r>
          </w:p>
        </w:tc>
        <w:tc>
          <w:tcPr>
            <w:tcW w:w="18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209  </w:t>
            </w:r>
          </w:p>
        </w:tc>
      </w:tr>
      <w:tr>
        <w:trPr>
          <w:trHeight w:val="617" w:hRule="atLeast"/>
        </w:trPr>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180.7 k€  </w:t>
            </w:r>
          </w:p>
        </w:tc>
        <w:tc>
          <w:tcPr>
            <w:tcW w:w="142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2.2 M€  </w:t>
            </w:r>
          </w:p>
        </w:tc>
        <w:tc>
          <w:tcPr>
            <w:tcW w:w="188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tc>
        <w:tc>
          <w:tcPr>
            <w:tcW w:w="18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67  </w:t>
            </w:r>
          </w:p>
        </w:tc>
      </w:tr>
    </w:tbl>
    <w:p>
      <w:pPr>
        <w:pStyle w:val="Normal"/>
        <w:spacing w:before="0" w:after="160"/>
        <w:rPr/>
      </w:pPr>
      <w:r>
        <w:rPr/>
        <mc:AlternateContent>
          <mc:Choice Requires="wps">
            <w:drawing>
              <wp:anchor behindDoc="0" distT="0" distB="0" distL="0" distR="0" simplePos="0" locked="0" layoutInCell="1" allowOverlap="1" relativeHeight="56">
                <wp:simplePos x="0" y="0"/>
                <wp:positionH relativeFrom="column">
                  <wp:posOffset>0</wp:posOffset>
                </wp:positionH>
                <wp:positionV relativeFrom="paragraph">
                  <wp:posOffset>28575</wp:posOffset>
                </wp:positionV>
                <wp:extent cx="5973445" cy="2424430"/>
                <wp:effectExtent l="0" t="0" r="0" b="0"/>
                <wp:wrapNone/>
                <wp:docPr id="5"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47610" cy="139700"/>
                <wp:effectExtent l="0" t="0" r="0" b="0"/>
                <wp:wrapNone/>
                <wp:docPr id="6"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59">
                <wp:simplePos x="0" y="0"/>
                <wp:positionH relativeFrom="column">
                  <wp:posOffset>0</wp:posOffset>
                </wp:positionH>
                <wp:positionV relativeFrom="paragraph">
                  <wp:posOffset>28575</wp:posOffset>
                </wp:positionV>
                <wp:extent cx="5973445" cy="2650490"/>
                <wp:effectExtent l="0" t="0" r="0" b="0"/>
                <wp:wrapNone/>
                <wp:docPr id="8"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val="false"/>
                                <w:b w:val="false"/>
                                <w:bCs w:val="false"/>
                                <w:color w:val="auto"/>
                              </w:rPr>
                            </w:pPr>
                            <w:r>
                              <w:rPr>
                                <w:rFonts w:eastAsia="Calibri"/>
                                <w:b/>
                                <w:bCs/>
                                <w:color w:val="auto"/>
                              </w:rPr>
                              <w:t xml:space="preserve">Ces </w:t>
                            </w:r>
                            <w:r>
                              <w:rPr>
                                <w:rFonts w:eastAsia="Calibri"/>
                                <w:b/>
                                <w:bCs/>
                                <w:color w:val="auto"/>
                              </w:rPr>
                              <w:t xml:space="preserve">financements viennent en compléments des financements locaux apportés par l’ANAH dans le cadre du programme « Habitez-Mieux » qui abonde les délégations des aides à la pierre du Conseil </w:t>
                            </w:r>
                            <w:r>
                              <w:rPr>
                                <w:rFonts w:eastAsia="Calibri"/>
                                <w:b/>
                                <w:bCs/>
                                <w:color w:val="auto"/>
                              </w:rPr>
                              <w:t>D</w:t>
                            </w:r>
                            <w:r>
                              <w:rPr>
                                <w:rFonts w:eastAsia="Calibri"/>
                                <w:b/>
                                <w:bCs/>
                                <w:color w:val="auto"/>
                              </w:rPr>
                              <w:t>épartement</w:t>
                            </w:r>
                            <w:r>
                              <w:rPr>
                                <w:rFonts w:eastAsia="Calibri"/>
                                <w:b/>
                                <w:bCs/>
                                <w:color w:val="auto"/>
                              </w:rPr>
                              <w:t>al</w:t>
                            </w:r>
                            <w:r>
                              <w:rPr>
                                <w:rFonts w:eastAsia="Calibri"/>
                                <w:b/>
                                <w:bCs/>
                                <w:color w:val="auto"/>
                              </w:rPr>
                              <w:t xml:space="preserve"> et de Tours Métropole. En 2020, plus de 300 dossiers </w:t>
                            </w:r>
                            <w:r>
                              <w:rPr>
                                <w:rFonts w:eastAsia="Calibri"/>
                                <w:b/>
                                <w:bCs/>
                                <w:color w:val="auto"/>
                              </w:rPr>
                              <w:t xml:space="preserve">avaient </w:t>
                            </w:r>
                            <w:r>
                              <w:rPr>
                                <w:rFonts w:eastAsia="Calibri"/>
                                <w:b/>
                                <w:bCs/>
                                <w:color w:val="auto"/>
                              </w:rPr>
                              <w:t xml:space="preserve">été accompagnés dans ce cadre pour un montant moyen d’aide accordée de 12 000 euros, </w:t>
                            </w:r>
                            <w:r>
                              <w:rPr>
                                <w:rFonts w:eastAsia="Calibri"/>
                                <w:b/>
                                <w:bCs/>
                                <w:color w:val="auto"/>
                              </w:rPr>
                              <w:t>ce qui augurait déjà d</w:t>
                            </w:r>
                            <w:r>
                              <w:rPr>
                                <w:rFonts w:eastAsia="Calibri"/>
                                <w:b/>
                                <w:bCs/>
                                <w:color w:val="auto"/>
                              </w:rPr>
                              <w:t>e la</w:t>
                            </w:r>
                            <w:r>
                              <w:rPr>
                                <w:rFonts w:eastAsia="Calibri"/>
                                <w:b/>
                                <w:bCs/>
                                <w:color w:val="auto"/>
                              </w:rPr>
                              <w:t xml:space="preserve"> bonne dynamique de cette aide au niveau local.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val="false"/>
                          <w:b w:val="false"/>
                          <w:bCs w:val="false"/>
                          <w:color w:val="auto"/>
                        </w:rPr>
                      </w:pPr>
                      <w:r>
                        <w:rPr>
                          <w:rFonts w:eastAsia="Calibri"/>
                          <w:b/>
                          <w:bCs/>
                          <w:color w:val="auto"/>
                        </w:rPr>
                        <w:t xml:space="preserve">Ces </w:t>
                      </w:r>
                      <w:r>
                        <w:rPr>
                          <w:rFonts w:eastAsia="Calibri"/>
                          <w:b/>
                          <w:bCs/>
                          <w:color w:val="auto"/>
                        </w:rPr>
                        <w:t xml:space="preserve">financements viennent en compléments des financements locaux apportés par l’ANAH dans le cadre du programme « Habitez-Mieux » qui abonde les délégations des aides à la pierre du Conseil </w:t>
                      </w:r>
                      <w:r>
                        <w:rPr>
                          <w:rFonts w:eastAsia="Calibri"/>
                          <w:b/>
                          <w:bCs/>
                          <w:color w:val="auto"/>
                        </w:rPr>
                        <w:t>D</w:t>
                      </w:r>
                      <w:r>
                        <w:rPr>
                          <w:rFonts w:eastAsia="Calibri"/>
                          <w:b/>
                          <w:bCs/>
                          <w:color w:val="auto"/>
                        </w:rPr>
                        <w:t>épartement</w:t>
                      </w:r>
                      <w:r>
                        <w:rPr>
                          <w:rFonts w:eastAsia="Calibri"/>
                          <w:b/>
                          <w:bCs/>
                          <w:color w:val="auto"/>
                        </w:rPr>
                        <w:t>al</w:t>
                      </w:r>
                      <w:r>
                        <w:rPr>
                          <w:rFonts w:eastAsia="Calibri"/>
                          <w:b/>
                          <w:bCs/>
                          <w:color w:val="auto"/>
                        </w:rPr>
                        <w:t xml:space="preserve"> et de Tours Métropole. En 2020, plus de 300 dossiers </w:t>
                      </w:r>
                      <w:r>
                        <w:rPr>
                          <w:rFonts w:eastAsia="Calibri"/>
                          <w:b/>
                          <w:bCs/>
                          <w:color w:val="auto"/>
                        </w:rPr>
                        <w:t xml:space="preserve">avaient </w:t>
                      </w:r>
                      <w:r>
                        <w:rPr>
                          <w:rFonts w:eastAsia="Calibri"/>
                          <w:b/>
                          <w:bCs/>
                          <w:color w:val="auto"/>
                        </w:rPr>
                        <w:t xml:space="preserve">été accompagnés dans ce cadre pour un montant moyen d’aide accordée de 12 000 euros, </w:t>
                      </w:r>
                      <w:r>
                        <w:rPr>
                          <w:rFonts w:eastAsia="Calibri"/>
                          <w:b/>
                          <w:bCs/>
                          <w:color w:val="auto"/>
                        </w:rPr>
                        <w:t>ce qui augurait déjà d</w:t>
                      </w:r>
                      <w:r>
                        <w:rPr>
                          <w:rFonts w:eastAsia="Calibri"/>
                          <w:b/>
                          <w:bCs/>
                          <w:color w:val="auto"/>
                        </w:rPr>
                        <w:t>e la</w:t>
                      </w:r>
                      <w:r>
                        <w:rPr>
                          <w:rFonts w:eastAsia="Calibri"/>
                          <w:b/>
                          <w:bCs/>
                          <w:color w:val="auto"/>
                        </w:rPr>
                        <w:t xml:space="preserve"> bonne dynamique de cette aide au niveau local.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Bonus électrique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bonus octroyés à des véhicules électriques : 1292</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135585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116916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 w:name="__DdeLink__225_36144007581"/>
            <w:r>
              <w:rPr>
                <w:b/>
                <w:bCs/>
                <w:sz w:val="20"/>
                <w:szCs w:val="20"/>
              </w:rPr>
              <w:t>: Centre-Val de Loire</w:t>
            </w:r>
            <w:bookmarkEnd w:id="1"/>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4329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3797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3570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1292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1113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982  </w:t>
            </w:r>
          </w:p>
        </w:tc>
      </w:tr>
    </w:tbl>
    <w:p>
      <w:pPr>
        <w:pStyle w:val="Normal"/>
        <w:spacing w:before="0" w:after="160"/>
        <w:rPr/>
      </w:pPr>
      <w:r>
        <w:rPr/>
        <mc:AlternateContent>
          <mc:Choice Requires="wps">
            <w:drawing>
              <wp:anchor behindDoc="0" distT="0" distB="0" distL="0" distR="0" simplePos="0" locked="0" layoutInCell="1" allowOverlap="1" relativeHeight="61">
                <wp:simplePos x="0" y="0"/>
                <wp:positionH relativeFrom="column">
                  <wp:posOffset>0</wp:posOffset>
                </wp:positionH>
                <wp:positionV relativeFrom="paragraph">
                  <wp:posOffset>28575</wp:posOffset>
                </wp:positionV>
                <wp:extent cx="5973445" cy="2424430"/>
                <wp:effectExtent l="0" t="0" r="0" b="0"/>
                <wp:wrapNone/>
                <wp:docPr id="10"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47610" cy="139700"/>
                <wp:effectExtent l="0" t="0" r="0" b="0"/>
                <wp:wrapNone/>
                <wp:docPr id="11"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64">
                <wp:simplePos x="0" y="0"/>
                <wp:positionH relativeFrom="column">
                  <wp:posOffset>0</wp:posOffset>
                </wp:positionH>
                <wp:positionV relativeFrom="paragraph">
                  <wp:posOffset>28575</wp:posOffset>
                </wp:positionV>
                <wp:extent cx="5973445" cy="2650490"/>
                <wp:effectExtent l="0" t="0" r="0" b="0"/>
                <wp:wrapNone/>
                <wp:docPr id="13"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Efficacité énergétique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d'entreprises ayant reçu l'aide : 1</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2" w:name="__DdeLink__225_36144007582"/>
            <w:r>
              <w:rPr>
                <w:b/>
                <w:bCs/>
                <w:sz w:val="20"/>
                <w:szCs w:val="20"/>
              </w:rPr>
              <w:t>: Centre-Val de Loire</w:t>
            </w:r>
            <w:bookmarkEnd w:id="2"/>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66">
                <wp:simplePos x="0" y="0"/>
                <wp:positionH relativeFrom="column">
                  <wp:posOffset>0</wp:posOffset>
                </wp:positionH>
                <wp:positionV relativeFrom="paragraph">
                  <wp:posOffset>28575</wp:posOffset>
                </wp:positionV>
                <wp:extent cx="5973445" cy="2424430"/>
                <wp:effectExtent l="0" t="0" r="0" b="0"/>
                <wp:wrapNone/>
                <wp:docPr id="15"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7">
                <wp:simplePos x="0" y="0"/>
                <wp:positionH relativeFrom="column">
                  <wp:posOffset>-902970</wp:posOffset>
                </wp:positionH>
                <wp:positionV relativeFrom="paragraph">
                  <wp:posOffset>2577465</wp:posOffset>
                </wp:positionV>
                <wp:extent cx="7547610" cy="139700"/>
                <wp:effectExtent l="0" t="0" r="0" b="0"/>
                <wp:wrapNone/>
                <wp:docPr id="16"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3445" cy="2650490"/>
                <wp:effectExtent l="0" t="0" r="0" b="0"/>
                <wp:wrapNone/>
                <wp:docPr id="18"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rPr>
                                <w:rFonts w:ascii="Calibri" w:hAnsi="Calibri" w:eastAsia="Calibri"/>
                                <w:b/>
                                <w:b/>
                                <w:bCs/>
                                <w:color w:val="auto"/>
                                <w:sz w:val="22"/>
                                <w:szCs w:val="22"/>
                              </w:rPr>
                            </w:pPr>
                            <w:r>
                              <w:rPr>
                                <w:rFonts w:eastAsia="Calibri"/>
                                <w:b/>
                                <w:bCs/>
                                <w:color w:val="auto"/>
                                <w:sz w:val="22"/>
                                <w:szCs w:val="22"/>
                              </w:rPr>
                            </w:r>
                          </w:p>
                          <w:p>
                            <w:pPr>
                              <w:pStyle w:val="Normal"/>
                              <w:overflowPunct w:val="false"/>
                              <w:spacing w:lineRule="auto" w:line="240" w:before="0" w:after="0"/>
                              <w:rPr>
                                <w:b/>
                                <w:b/>
                                <w:bCs/>
                                <w:sz w:val="22"/>
                                <w:szCs w:val="22"/>
                              </w:rPr>
                            </w:pPr>
                            <w:r>
                              <w:rPr>
                                <w:rFonts w:eastAsia="Calibri"/>
                                <w:b/>
                                <w:bCs/>
                                <w:i w:val="false"/>
                                <w:strike w:val="false"/>
                                <w:dstrike w:val="false"/>
                                <w:outline w:val="false"/>
                                <w:shadow w:val="false"/>
                                <w:color w:val="000000"/>
                                <w:sz w:val="22"/>
                                <w:szCs w:val="22"/>
                                <w:u w:val="none"/>
                                <w:em w:val="none"/>
                              </w:rPr>
                              <w:t>L</w:t>
                            </w:r>
                            <w:r>
                              <w:rPr>
                                <w:rFonts w:eastAsia="Calibri"/>
                                <w:b/>
                                <w:bCs/>
                                <w:i w:val="false"/>
                                <w:strike w:val="false"/>
                                <w:dstrike w:val="false"/>
                                <w:outline w:val="false"/>
                                <w:shadow w:val="false"/>
                                <w:color w:val="000000"/>
                                <w:sz w:val="22"/>
                                <w:szCs w:val="22"/>
                                <w:u w:val="none"/>
                                <w:em w:val="none"/>
                              </w:rPr>
                              <w:t xml:space="preserve">a papeterie PALM à Descartes fabrique des papiers/cartons utilisés pour des emballages issus à 100% du recyclage. </w:t>
                            </w:r>
                            <w:r>
                              <w:rPr>
                                <w:rFonts w:eastAsia="Calibri"/>
                                <w:b/>
                                <w:bCs/>
                                <w:i w:val="false"/>
                                <w:strike w:val="false"/>
                                <w:dstrike w:val="false"/>
                                <w:outline w:val="false"/>
                                <w:shadow w:val="false"/>
                                <w:color w:val="000000"/>
                                <w:sz w:val="22"/>
                                <w:szCs w:val="22"/>
                                <w:u w:val="none"/>
                                <w:em w:val="none"/>
                              </w:rPr>
                              <w:t xml:space="preserve">Lauréate de l’appel à projet « décarbonation de l’industrie » l’entreprise </w:t>
                            </w:r>
                            <w:r>
                              <w:rPr>
                                <w:rFonts w:eastAsia="Calibri"/>
                                <w:b/>
                                <w:bCs/>
                                <w:i w:val="false"/>
                                <w:strike w:val="false"/>
                                <w:dstrike w:val="false"/>
                                <w:outline w:val="false"/>
                                <w:shadow w:val="false"/>
                                <w:color w:val="000000"/>
                                <w:sz w:val="22"/>
                                <w:szCs w:val="22"/>
                                <w:u w:val="none"/>
                                <w:em w:val="none"/>
                              </w:rPr>
                              <w:t xml:space="preserve">investit avec le soutien de l’Etat dans une filtration par osmose inverse et dans l’amélioration de l’efficacité énergétique de son procédé de fabrication du papier. </w:t>
                            </w:r>
                            <w:r>
                              <w:rPr>
                                <w:rFonts w:eastAsia="Calibri"/>
                                <w:b/>
                                <w:bCs/>
                                <w:i w:val="false"/>
                                <w:strike w:val="false"/>
                                <w:dstrike w:val="false"/>
                                <w:outline w:val="false"/>
                                <w:shadow w:val="false"/>
                                <w:color w:val="000000"/>
                                <w:sz w:val="22"/>
                                <w:szCs w:val="22"/>
                                <w:u w:val="none"/>
                                <w:em w:val="none"/>
                              </w:rPr>
                              <w:t>C</w:t>
                            </w:r>
                            <w:r>
                              <w:rPr>
                                <w:b/>
                                <w:bCs/>
                                <w:i w:val="false"/>
                                <w:strike w:val="false"/>
                                <w:dstrike w:val="false"/>
                                <w:outline w:val="false"/>
                                <w:shadow w:val="false"/>
                                <w:color w:val="000000"/>
                                <w:sz w:val="22"/>
                                <w:szCs w:val="22"/>
                                <w:u w:val="none"/>
                                <w:em w:val="none"/>
                              </w:rPr>
                              <w:t xml:space="preserve">es </w:t>
                            </w:r>
                            <w:r>
                              <w:rPr>
                                <w:b/>
                                <w:bCs/>
                                <w:i w:val="false"/>
                                <w:strike w:val="false"/>
                                <w:dstrike w:val="false"/>
                                <w:outline w:val="false"/>
                                <w:shadow w:val="false"/>
                                <w:color w:val="000000"/>
                                <w:sz w:val="22"/>
                                <w:szCs w:val="22"/>
                                <w:u w:val="none"/>
                                <w:em w:val="none"/>
                              </w:rPr>
                              <w:t xml:space="preserve">investissements </w:t>
                            </w:r>
                            <w:r>
                              <w:rPr>
                                <w:b/>
                                <w:bCs/>
                                <w:i w:val="false"/>
                                <w:strike w:val="false"/>
                                <w:dstrike w:val="false"/>
                                <w:outline w:val="false"/>
                                <w:shadow w:val="false"/>
                                <w:color w:val="000000"/>
                                <w:sz w:val="22"/>
                                <w:szCs w:val="22"/>
                                <w:u w:val="none"/>
                                <w:em w:val="none"/>
                              </w:rPr>
                              <w:t>permettront de réduire les émissions de CO2 d’environ 4300 tonnes chaque année, soit près de 8% des émissions du site de Descartes et de réduire également les consommations d’eau du site.</w:t>
                            </w:r>
                            <w:r>
                              <w:rPr>
                                <w:rFonts w:ascii="Calibri" w:hAnsi="Calibri"/>
                                <w:b/>
                                <w:bCs/>
                                <w:i w:val="false"/>
                                <w:strike w:val="false"/>
                                <w:dstrike w:val="false"/>
                                <w:outline w:val="false"/>
                                <w:shadow w:val="false"/>
                                <w:color w:val="000000"/>
                                <w:sz w:val="22"/>
                                <w:szCs w:val="22"/>
                                <w:u w:val="none"/>
                                <w:em w:val="none"/>
                              </w:rPr>
                              <w:t xml:space="preserve">  </w:t>
                            </w:r>
                            <w:r>
                              <w:rPr>
                                <w:rFonts w:ascii="Calibri" w:hAnsi="Calibri"/>
                                <w:b/>
                                <w:bCs/>
                                <w:i w:val="false"/>
                                <w:strike w:val="false"/>
                                <w:dstrike w:val="false"/>
                                <w:outline w:val="false"/>
                                <w:shadow w:val="false"/>
                                <w:color w:val="auto"/>
                                <w:sz w:val="22"/>
                                <w:szCs w:val="22"/>
                                <w:u w:val="none"/>
                                <w:effect w:val="none"/>
                                <w:em w:val="none"/>
                              </w:rPr>
                              <w:t xml:space="preserve">A ce </w:t>
                            </w:r>
                            <w:r>
                              <w:rPr>
                                <w:rFonts w:ascii="Calibri" w:hAnsi="Calibri"/>
                                <w:b/>
                                <w:bCs/>
                                <w:i w:val="false"/>
                                <w:strike w:val="false"/>
                                <w:dstrike w:val="false"/>
                                <w:outline w:val="false"/>
                                <w:shadow w:val="false"/>
                                <w:color w:val="auto"/>
                                <w:sz w:val="22"/>
                                <w:szCs w:val="22"/>
                                <w:u w:val="none"/>
                                <w:effect w:val="none"/>
                                <w:em w:val="none"/>
                              </w:rPr>
                              <w:t xml:space="preserve">titre l’entreprise bénéficie de 825 000 € d’aides publiques, </w:t>
                            </w:r>
                            <w:r>
                              <w:rPr>
                                <w:rFonts w:ascii="Calibri" w:hAnsi="Calibri"/>
                                <w:b/>
                                <w:bCs/>
                                <w:i w:val="false"/>
                                <w:strike w:val="false"/>
                                <w:dstrike w:val="false"/>
                                <w:outline w:val="false"/>
                                <w:shadow w:val="false"/>
                                <w:color w:val="auto"/>
                                <w:sz w:val="22"/>
                                <w:szCs w:val="22"/>
                                <w:u w:val="none"/>
                                <w:effect w:val="none"/>
                                <w:em w:val="none"/>
                              </w:rPr>
                              <w:t>soit 28,7 % des dépenses éligibles de l’appel à projets,</w:t>
                            </w:r>
                            <w:r>
                              <w:rPr>
                                <w:rFonts w:ascii="Calibri" w:hAnsi="Calibri"/>
                                <w:b/>
                                <w:bCs/>
                                <w:i w:val="false"/>
                                <w:strike w:val="false"/>
                                <w:dstrike w:val="false"/>
                                <w:outline w:val="false"/>
                                <w:shadow w:val="false"/>
                                <w:color w:val="auto"/>
                                <w:sz w:val="22"/>
                                <w:szCs w:val="22"/>
                                <w:u w:val="none"/>
                                <w:effect w:val="none"/>
                                <w:em w:val="none"/>
                              </w:rPr>
                              <w:t xml:space="preserve"> </w:t>
                            </w:r>
                            <w:r>
                              <w:rPr>
                                <w:rFonts w:ascii="Calibri" w:hAnsi="Calibri"/>
                                <w:b/>
                                <w:bCs/>
                                <w:i w:val="false"/>
                                <w:strike w:val="false"/>
                                <w:dstrike w:val="false"/>
                                <w:outline w:val="false"/>
                                <w:shadow w:val="false"/>
                                <w:color w:val="auto"/>
                                <w:sz w:val="22"/>
                                <w:szCs w:val="22"/>
                                <w:u w:val="none"/>
                                <w:effect w:val="none"/>
                                <w:em w:val="none"/>
                              </w:rPr>
                              <w:t xml:space="preserve">le montant total </w:t>
                            </w:r>
                            <w:r>
                              <w:rPr>
                                <w:rFonts w:ascii="Calibri" w:hAnsi="Calibri"/>
                                <w:b/>
                                <w:bCs/>
                                <w:i w:val="false"/>
                                <w:strike w:val="false"/>
                                <w:dstrike w:val="false"/>
                                <w:outline w:val="false"/>
                                <w:shadow w:val="false"/>
                                <w:color w:val="000000"/>
                                <w:sz w:val="22"/>
                                <w:szCs w:val="22"/>
                                <w:u w:val="none"/>
                                <w:effect w:val="none"/>
                                <w:em w:val="none"/>
                              </w:rPr>
                              <w:t>d</w:t>
                            </w:r>
                            <w:r>
                              <w:rPr>
                                <w:rFonts w:ascii="Calibri" w:hAnsi="Calibri"/>
                                <w:b/>
                                <w:bCs/>
                                <w:i w:val="false"/>
                                <w:strike w:val="false"/>
                                <w:dstrike w:val="false"/>
                                <w:outline w:val="false"/>
                                <w:shadow w:val="false"/>
                                <w:color w:val="000000"/>
                                <w:sz w:val="22"/>
                                <w:szCs w:val="22"/>
                                <w:u w:val="none"/>
                                <w:effect w:val="none"/>
                                <w:em w:val="none"/>
                              </w:rPr>
                              <w:t xml:space="preserve">es </w:t>
                            </w:r>
                            <w:r>
                              <w:rPr>
                                <w:rFonts w:ascii="Calibri" w:hAnsi="Calibri"/>
                                <w:b/>
                                <w:bCs/>
                                <w:i w:val="false"/>
                                <w:strike w:val="false"/>
                                <w:dstrike w:val="false"/>
                                <w:outline w:val="false"/>
                                <w:shadow w:val="false"/>
                                <w:color w:val="000000"/>
                                <w:sz w:val="22"/>
                                <w:szCs w:val="22"/>
                                <w:u w:val="none"/>
                                <w:effect w:val="none"/>
                                <w:em w:val="none"/>
                              </w:rPr>
                              <w:t xml:space="preserve">investissements </w:t>
                            </w:r>
                            <w:r>
                              <w:rPr>
                                <w:rFonts w:ascii="Calibri" w:hAnsi="Calibri"/>
                                <w:b/>
                                <w:bCs/>
                                <w:i w:val="false"/>
                                <w:strike w:val="false"/>
                                <w:dstrike w:val="false"/>
                                <w:outline w:val="false"/>
                                <w:shadow w:val="false"/>
                                <w:color w:val="000000"/>
                                <w:sz w:val="22"/>
                                <w:szCs w:val="22"/>
                                <w:u w:val="none"/>
                                <w:effect w:val="none"/>
                                <w:em w:val="none"/>
                              </w:rPr>
                              <w:t>étant de</w:t>
                            </w:r>
                            <w:r>
                              <w:rPr>
                                <w:rFonts w:ascii="Calibri" w:hAnsi="Calibri"/>
                                <w:b/>
                                <w:bCs/>
                                <w:i w:val="false"/>
                                <w:strike w:val="false"/>
                                <w:dstrike w:val="false"/>
                                <w:outline w:val="false"/>
                                <w:shadow w:val="false"/>
                                <w:color w:val="000000"/>
                                <w:sz w:val="22"/>
                                <w:szCs w:val="22"/>
                                <w:u w:val="none"/>
                                <w:effect w:val="none"/>
                                <w:em w:val="none"/>
                              </w:rPr>
                              <w:t xml:space="preserve"> </w:t>
                            </w:r>
                            <w:r>
                              <w:rPr>
                                <w:rFonts w:ascii="Calibri" w:hAnsi="Calibri"/>
                                <w:b/>
                                <w:bCs/>
                                <w:i w:val="false"/>
                                <w:strike w:val="false"/>
                                <w:dstrike w:val="false"/>
                                <w:outline w:val="false"/>
                                <w:shadow w:val="false"/>
                                <w:color w:val="000000"/>
                                <w:sz w:val="22"/>
                                <w:szCs w:val="22"/>
                                <w:u w:val="none"/>
                                <w:effect w:val="none"/>
                                <w:em w:val="none"/>
                              </w:rPr>
                              <w:t>3,743 545</w:t>
                            </w:r>
                            <w:r>
                              <w:rPr>
                                <w:rFonts w:ascii="Calibri" w:hAnsi="Calibri"/>
                                <w:b/>
                                <w:bCs/>
                                <w:i w:val="false"/>
                                <w:strike w:val="false"/>
                                <w:dstrike w:val="false"/>
                                <w:outline w:val="false"/>
                                <w:shadow w:val="false"/>
                                <w:color w:val="000000"/>
                                <w:sz w:val="22"/>
                                <w:szCs w:val="22"/>
                                <w:u w:val="none"/>
                                <w:effect w:val="none"/>
                                <w:em w:val="none"/>
                              </w:rPr>
                              <w:t>M€</w:t>
                            </w:r>
                            <w:r>
                              <w:rPr>
                                <w:rFonts w:ascii="Calibri" w:hAnsi="Calibri"/>
                                <w:b/>
                                <w:bCs/>
                                <w:i w:val="false"/>
                                <w:strike w:val="false"/>
                                <w:dstrike w:val="false"/>
                                <w:outline w:val="false"/>
                                <w:shadow w:val="false"/>
                                <w:color w:val="auto"/>
                                <w:sz w:val="22"/>
                                <w:szCs w:val="22"/>
                                <w:u w:val="none"/>
                                <w:effect w:val="none"/>
                                <w:em w:val="none"/>
                              </w:rPr>
                              <w:t xml:space="preserve">. </w:t>
                            </w:r>
                            <w:r>
                              <w:rPr>
                                <w:rFonts w:ascii="Calibri" w:hAnsi="Calibri"/>
                                <w:b/>
                                <w:bCs/>
                                <w:i w:val="false"/>
                                <w:strike w:val="false"/>
                                <w:dstrike w:val="false"/>
                                <w:outline w:val="false"/>
                                <w:shadow w:val="false"/>
                                <w:color w:val="auto"/>
                                <w:sz w:val="22"/>
                                <w:szCs w:val="22"/>
                                <w:u w:val="none"/>
                                <w:effect w:val="none"/>
                                <w:em w:val="none"/>
                              </w:rPr>
                              <w:t xml:space="preserve">Ce </w:t>
                            </w:r>
                            <w:r>
                              <w:rPr>
                                <w:rFonts w:ascii="Calibri" w:hAnsi="Calibri"/>
                                <w:b/>
                                <w:bCs/>
                                <w:i w:val="false"/>
                                <w:strike w:val="false"/>
                                <w:dstrike w:val="false"/>
                                <w:outline w:val="false"/>
                                <w:shadow w:val="false"/>
                                <w:color w:val="auto"/>
                                <w:sz w:val="22"/>
                                <w:szCs w:val="22"/>
                                <w:u w:val="none"/>
                                <w:effect w:val="none"/>
                                <w:em w:val="none"/>
                              </w:rPr>
                              <w:t>projet comporte un caractère emblématique au titre de la préservation de l’Ecologie par une entreprise industrielle implantée dans le secteur rura</w:t>
                            </w:r>
                            <w:r>
                              <w:rPr>
                                <w:rFonts w:ascii="Calibri" w:hAnsi="Calibri"/>
                                <w:b/>
                                <w:bCs/>
                                <w:i w:val="false"/>
                                <w:strike w:val="false"/>
                                <w:dstrike w:val="false"/>
                                <w:outline w:val="false"/>
                                <w:shadow w:val="false"/>
                                <w:color w:val="auto"/>
                                <w:sz w:val="22"/>
                                <w:szCs w:val="22"/>
                                <w:u w:val="none"/>
                                <w:effect w:val="none"/>
                                <w:em w:val="none"/>
                              </w:rPr>
                              <w:t xml:space="preserve">l. </w:t>
                            </w:r>
                          </w:p>
                          <w:p>
                            <w:pPr>
                              <w:pStyle w:val="Normal"/>
                              <w:overflowPunct w:val="false"/>
                              <w:spacing w:lineRule="auto" w:line="240" w:before="0" w:after="0"/>
                              <w:rPr>
                                <w:rFonts w:ascii="Calibri" w:hAnsi="Calibri" w:eastAsia="Calibri"/>
                                <w:b/>
                                <w:b/>
                                <w:bCs/>
                                <w:color w:val="auto"/>
                                <w:sz w:val="22"/>
                                <w:szCs w:val="22"/>
                              </w:rPr>
                            </w:pPr>
                            <w:r>
                              <w:rPr>
                                <w:rFonts w:eastAsia="Calibri"/>
                                <w:b/>
                                <w:bCs/>
                                <w:color w:val="auto"/>
                                <w:sz w:val="22"/>
                                <w:szCs w:val="22"/>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rPr>
                          <w:rFonts w:ascii="Calibri" w:hAnsi="Calibri" w:eastAsia="Calibri"/>
                          <w:b/>
                          <w:b/>
                          <w:bCs/>
                          <w:color w:val="auto"/>
                          <w:sz w:val="22"/>
                          <w:szCs w:val="22"/>
                        </w:rPr>
                      </w:pPr>
                      <w:r>
                        <w:rPr>
                          <w:rFonts w:eastAsia="Calibri"/>
                          <w:b/>
                          <w:bCs/>
                          <w:color w:val="auto"/>
                          <w:sz w:val="22"/>
                          <w:szCs w:val="22"/>
                        </w:rPr>
                      </w:r>
                    </w:p>
                    <w:p>
                      <w:pPr>
                        <w:pStyle w:val="Normal"/>
                        <w:overflowPunct w:val="false"/>
                        <w:spacing w:lineRule="auto" w:line="240" w:before="0" w:after="0"/>
                        <w:rPr>
                          <w:b/>
                          <w:b/>
                          <w:bCs/>
                          <w:sz w:val="22"/>
                          <w:szCs w:val="22"/>
                        </w:rPr>
                      </w:pPr>
                      <w:r>
                        <w:rPr>
                          <w:rFonts w:eastAsia="Calibri"/>
                          <w:b/>
                          <w:bCs/>
                          <w:i w:val="false"/>
                          <w:strike w:val="false"/>
                          <w:dstrike w:val="false"/>
                          <w:outline w:val="false"/>
                          <w:shadow w:val="false"/>
                          <w:color w:val="000000"/>
                          <w:sz w:val="22"/>
                          <w:szCs w:val="22"/>
                          <w:u w:val="none"/>
                          <w:em w:val="none"/>
                        </w:rPr>
                        <w:t>L</w:t>
                      </w:r>
                      <w:r>
                        <w:rPr>
                          <w:rFonts w:eastAsia="Calibri"/>
                          <w:b/>
                          <w:bCs/>
                          <w:i w:val="false"/>
                          <w:strike w:val="false"/>
                          <w:dstrike w:val="false"/>
                          <w:outline w:val="false"/>
                          <w:shadow w:val="false"/>
                          <w:color w:val="000000"/>
                          <w:sz w:val="22"/>
                          <w:szCs w:val="22"/>
                          <w:u w:val="none"/>
                          <w:em w:val="none"/>
                        </w:rPr>
                        <w:t xml:space="preserve">a papeterie PALM à Descartes fabrique des papiers/cartons utilisés pour des emballages issus à 100% du recyclage. </w:t>
                      </w:r>
                      <w:r>
                        <w:rPr>
                          <w:rFonts w:eastAsia="Calibri"/>
                          <w:b/>
                          <w:bCs/>
                          <w:i w:val="false"/>
                          <w:strike w:val="false"/>
                          <w:dstrike w:val="false"/>
                          <w:outline w:val="false"/>
                          <w:shadow w:val="false"/>
                          <w:color w:val="000000"/>
                          <w:sz w:val="22"/>
                          <w:szCs w:val="22"/>
                          <w:u w:val="none"/>
                          <w:em w:val="none"/>
                        </w:rPr>
                        <w:t xml:space="preserve">Lauréate de l’appel à projet « décarbonation de l’industrie » l’entreprise </w:t>
                      </w:r>
                      <w:r>
                        <w:rPr>
                          <w:rFonts w:eastAsia="Calibri"/>
                          <w:b/>
                          <w:bCs/>
                          <w:i w:val="false"/>
                          <w:strike w:val="false"/>
                          <w:dstrike w:val="false"/>
                          <w:outline w:val="false"/>
                          <w:shadow w:val="false"/>
                          <w:color w:val="000000"/>
                          <w:sz w:val="22"/>
                          <w:szCs w:val="22"/>
                          <w:u w:val="none"/>
                          <w:em w:val="none"/>
                        </w:rPr>
                        <w:t xml:space="preserve">investit avec le soutien de l’Etat dans une filtration par osmose inverse et dans l’amélioration de l’efficacité énergétique de son procédé de fabrication du papier. </w:t>
                      </w:r>
                      <w:r>
                        <w:rPr>
                          <w:rFonts w:eastAsia="Calibri"/>
                          <w:b/>
                          <w:bCs/>
                          <w:i w:val="false"/>
                          <w:strike w:val="false"/>
                          <w:dstrike w:val="false"/>
                          <w:outline w:val="false"/>
                          <w:shadow w:val="false"/>
                          <w:color w:val="000000"/>
                          <w:sz w:val="22"/>
                          <w:szCs w:val="22"/>
                          <w:u w:val="none"/>
                          <w:em w:val="none"/>
                        </w:rPr>
                        <w:t>C</w:t>
                      </w:r>
                      <w:r>
                        <w:rPr>
                          <w:b/>
                          <w:bCs/>
                          <w:i w:val="false"/>
                          <w:strike w:val="false"/>
                          <w:dstrike w:val="false"/>
                          <w:outline w:val="false"/>
                          <w:shadow w:val="false"/>
                          <w:color w:val="000000"/>
                          <w:sz w:val="22"/>
                          <w:szCs w:val="22"/>
                          <w:u w:val="none"/>
                          <w:em w:val="none"/>
                        </w:rPr>
                        <w:t xml:space="preserve">es </w:t>
                      </w:r>
                      <w:r>
                        <w:rPr>
                          <w:b/>
                          <w:bCs/>
                          <w:i w:val="false"/>
                          <w:strike w:val="false"/>
                          <w:dstrike w:val="false"/>
                          <w:outline w:val="false"/>
                          <w:shadow w:val="false"/>
                          <w:color w:val="000000"/>
                          <w:sz w:val="22"/>
                          <w:szCs w:val="22"/>
                          <w:u w:val="none"/>
                          <w:em w:val="none"/>
                        </w:rPr>
                        <w:t xml:space="preserve">investissements </w:t>
                      </w:r>
                      <w:r>
                        <w:rPr>
                          <w:b/>
                          <w:bCs/>
                          <w:i w:val="false"/>
                          <w:strike w:val="false"/>
                          <w:dstrike w:val="false"/>
                          <w:outline w:val="false"/>
                          <w:shadow w:val="false"/>
                          <w:color w:val="000000"/>
                          <w:sz w:val="22"/>
                          <w:szCs w:val="22"/>
                          <w:u w:val="none"/>
                          <w:em w:val="none"/>
                        </w:rPr>
                        <w:t>permettront de réduire les émissions de CO2 d’environ 4300 tonnes chaque année, soit près de 8% des émissions du site de Descartes et de réduire également les consommations d’eau du site.</w:t>
                      </w:r>
                      <w:r>
                        <w:rPr>
                          <w:rFonts w:ascii="Calibri" w:hAnsi="Calibri"/>
                          <w:b/>
                          <w:bCs/>
                          <w:i w:val="false"/>
                          <w:strike w:val="false"/>
                          <w:dstrike w:val="false"/>
                          <w:outline w:val="false"/>
                          <w:shadow w:val="false"/>
                          <w:color w:val="000000"/>
                          <w:sz w:val="22"/>
                          <w:szCs w:val="22"/>
                          <w:u w:val="none"/>
                          <w:em w:val="none"/>
                        </w:rPr>
                        <w:t xml:space="preserve">  </w:t>
                      </w:r>
                      <w:r>
                        <w:rPr>
                          <w:rFonts w:ascii="Calibri" w:hAnsi="Calibri"/>
                          <w:b/>
                          <w:bCs/>
                          <w:i w:val="false"/>
                          <w:strike w:val="false"/>
                          <w:dstrike w:val="false"/>
                          <w:outline w:val="false"/>
                          <w:shadow w:val="false"/>
                          <w:color w:val="auto"/>
                          <w:sz w:val="22"/>
                          <w:szCs w:val="22"/>
                          <w:u w:val="none"/>
                          <w:effect w:val="none"/>
                          <w:em w:val="none"/>
                        </w:rPr>
                        <w:t xml:space="preserve">A ce </w:t>
                      </w:r>
                      <w:r>
                        <w:rPr>
                          <w:rFonts w:ascii="Calibri" w:hAnsi="Calibri"/>
                          <w:b/>
                          <w:bCs/>
                          <w:i w:val="false"/>
                          <w:strike w:val="false"/>
                          <w:dstrike w:val="false"/>
                          <w:outline w:val="false"/>
                          <w:shadow w:val="false"/>
                          <w:color w:val="auto"/>
                          <w:sz w:val="22"/>
                          <w:szCs w:val="22"/>
                          <w:u w:val="none"/>
                          <w:effect w:val="none"/>
                          <w:em w:val="none"/>
                        </w:rPr>
                        <w:t xml:space="preserve">titre l’entreprise bénéficie de 825 000 € d’aides publiques, </w:t>
                      </w:r>
                      <w:r>
                        <w:rPr>
                          <w:rFonts w:ascii="Calibri" w:hAnsi="Calibri"/>
                          <w:b/>
                          <w:bCs/>
                          <w:i w:val="false"/>
                          <w:strike w:val="false"/>
                          <w:dstrike w:val="false"/>
                          <w:outline w:val="false"/>
                          <w:shadow w:val="false"/>
                          <w:color w:val="auto"/>
                          <w:sz w:val="22"/>
                          <w:szCs w:val="22"/>
                          <w:u w:val="none"/>
                          <w:effect w:val="none"/>
                          <w:em w:val="none"/>
                        </w:rPr>
                        <w:t>soit 28,7 % des dépenses éligibles de l’appel à projets,</w:t>
                      </w:r>
                      <w:r>
                        <w:rPr>
                          <w:rFonts w:ascii="Calibri" w:hAnsi="Calibri"/>
                          <w:b/>
                          <w:bCs/>
                          <w:i w:val="false"/>
                          <w:strike w:val="false"/>
                          <w:dstrike w:val="false"/>
                          <w:outline w:val="false"/>
                          <w:shadow w:val="false"/>
                          <w:color w:val="auto"/>
                          <w:sz w:val="22"/>
                          <w:szCs w:val="22"/>
                          <w:u w:val="none"/>
                          <w:effect w:val="none"/>
                          <w:em w:val="none"/>
                        </w:rPr>
                        <w:t xml:space="preserve"> </w:t>
                      </w:r>
                      <w:r>
                        <w:rPr>
                          <w:rFonts w:ascii="Calibri" w:hAnsi="Calibri"/>
                          <w:b/>
                          <w:bCs/>
                          <w:i w:val="false"/>
                          <w:strike w:val="false"/>
                          <w:dstrike w:val="false"/>
                          <w:outline w:val="false"/>
                          <w:shadow w:val="false"/>
                          <w:color w:val="auto"/>
                          <w:sz w:val="22"/>
                          <w:szCs w:val="22"/>
                          <w:u w:val="none"/>
                          <w:effect w:val="none"/>
                          <w:em w:val="none"/>
                        </w:rPr>
                        <w:t xml:space="preserve">le montant total </w:t>
                      </w:r>
                      <w:r>
                        <w:rPr>
                          <w:rFonts w:ascii="Calibri" w:hAnsi="Calibri"/>
                          <w:b/>
                          <w:bCs/>
                          <w:i w:val="false"/>
                          <w:strike w:val="false"/>
                          <w:dstrike w:val="false"/>
                          <w:outline w:val="false"/>
                          <w:shadow w:val="false"/>
                          <w:color w:val="000000"/>
                          <w:sz w:val="22"/>
                          <w:szCs w:val="22"/>
                          <w:u w:val="none"/>
                          <w:effect w:val="none"/>
                          <w:em w:val="none"/>
                        </w:rPr>
                        <w:t>d</w:t>
                      </w:r>
                      <w:r>
                        <w:rPr>
                          <w:rFonts w:ascii="Calibri" w:hAnsi="Calibri"/>
                          <w:b/>
                          <w:bCs/>
                          <w:i w:val="false"/>
                          <w:strike w:val="false"/>
                          <w:dstrike w:val="false"/>
                          <w:outline w:val="false"/>
                          <w:shadow w:val="false"/>
                          <w:color w:val="000000"/>
                          <w:sz w:val="22"/>
                          <w:szCs w:val="22"/>
                          <w:u w:val="none"/>
                          <w:effect w:val="none"/>
                          <w:em w:val="none"/>
                        </w:rPr>
                        <w:t xml:space="preserve">es </w:t>
                      </w:r>
                      <w:r>
                        <w:rPr>
                          <w:rFonts w:ascii="Calibri" w:hAnsi="Calibri"/>
                          <w:b/>
                          <w:bCs/>
                          <w:i w:val="false"/>
                          <w:strike w:val="false"/>
                          <w:dstrike w:val="false"/>
                          <w:outline w:val="false"/>
                          <w:shadow w:val="false"/>
                          <w:color w:val="000000"/>
                          <w:sz w:val="22"/>
                          <w:szCs w:val="22"/>
                          <w:u w:val="none"/>
                          <w:effect w:val="none"/>
                          <w:em w:val="none"/>
                        </w:rPr>
                        <w:t xml:space="preserve">investissements </w:t>
                      </w:r>
                      <w:r>
                        <w:rPr>
                          <w:rFonts w:ascii="Calibri" w:hAnsi="Calibri"/>
                          <w:b/>
                          <w:bCs/>
                          <w:i w:val="false"/>
                          <w:strike w:val="false"/>
                          <w:dstrike w:val="false"/>
                          <w:outline w:val="false"/>
                          <w:shadow w:val="false"/>
                          <w:color w:val="000000"/>
                          <w:sz w:val="22"/>
                          <w:szCs w:val="22"/>
                          <w:u w:val="none"/>
                          <w:effect w:val="none"/>
                          <w:em w:val="none"/>
                        </w:rPr>
                        <w:t>étant de</w:t>
                      </w:r>
                      <w:r>
                        <w:rPr>
                          <w:rFonts w:ascii="Calibri" w:hAnsi="Calibri"/>
                          <w:b/>
                          <w:bCs/>
                          <w:i w:val="false"/>
                          <w:strike w:val="false"/>
                          <w:dstrike w:val="false"/>
                          <w:outline w:val="false"/>
                          <w:shadow w:val="false"/>
                          <w:color w:val="000000"/>
                          <w:sz w:val="22"/>
                          <w:szCs w:val="22"/>
                          <w:u w:val="none"/>
                          <w:effect w:val="none"/>
                          <w:em w:val="none"/>
                        </w:rPr>
                        <w:t xml:space="preserve"> </w:t>
                      </w:r>
                      <w:r>
                        <w:rPr>
                          <w:rFonts w:ascii="Calibri" w:hAnsi="Calibri"/>
                          <w:b/>
                          <w:bCs/>
                          <w:i w:val="false"/>
                          <w:strike w:val="false"/>
                          <w:dstrike w:val="false"/>
                          <w:outline w:val="false"/>
                          <w:shadow w:val="false"/>
                          <w:color w:val="000000"/>
                          <w:sz w:val="22"/>
                          <w:szCs w:val="22"/>
                          <w:u w:val="none"/>
                          <w:effect w:val="none"/>
                          <w:em w:val="none"/>
                        </w:rPr>
                        <w:t>3,743 545</w:t>
                      </w:r>
                      <w:r>
                        <w:rPr>
                          <w:rFonts w:ascii="Calibri" w:hAnsi="Calibri"/>
                          <w:b/>
                          <w:bCs/>
                          <w:i w:val="false"/>
                          <w:strike w:val="false"/>
                          <w:dstrike w:val="false"/>
                          <w:outline w:val="false"/>
                          <w:shadow w:val="false"/>
                          <w:color w:val="000000"/>
                          <w:sz w:val="22"/>
                          <w:szCs w:val="22"/>
                          <w:u w:val="none"/>
                          <w:effect w:val="none"/>
                          <w:em w:val="none"/>
                        </w:rPr>
                        <w:t>M€</w:t>
                      </w:r>
                      <w:r>
                        <w:rPr>
                          <w:rFonts w:ascii="Calibri" w:hAnsi="Calibri"/>
                          <w:b/>
                          <w:bCs/>
                          <w:i w:val="false"/>
                          <w:strike w:val="false"/>
                          <w:dstrike w:val="false"/>
                          <w:outline w:val="false"/>
                          <w:shadow w:val="false"/>
                          <w:color w:val="auto"/>
                          <w:sz w:val="22"/>
                          <w:szCs w:val="22"/>
                          <w:u w:val="none"/>
                          <w:effect w:val="none"/>
                          <w:em w:val="none"/>
                        </w:rPr>
                        <w:t xml:space="preserve">. </w:t>
                      </w:r>
                      <w:r>
                        <w:rPr>
                          <w:rFonts w:ascii="Calibri" w:hAnsi="Calibri"/>
                          <w:b/>
                          <w:bCs/>
                          <w:i w:val="false"/>
                          <w:strike w:val="false"/>
                          <w:dstrike w:val="false"/>
                          <w:outline w:val="false"/>
                          <w:shadow w:val="false"/>
                          <w:color w:val="auto"/>
                          <w:sz w:val="22"/>
                          <w:szCs w:val="22"/>
                          <w:u w:val="none"/>
                          <w:effect w:val="none"/>
                          <w:em w:val="none"/>
                        </w:rPr>
                        <w:t xml:space="preserve">Ce </w:t>
                      </w:r>
                      <w:r>
                        <w:rPr>
                          <w:rFonts w:ascii="Calibri" w:hAnsi="Calibri"/>
                          <w:b/>
                          <w:bCs/>
                          <w:i w:val="false"/>
                          <w:strike w:val="false"/>
                          <w:dstrike w:val="false"/>
                          <w:outline w:val="false"/>
                          <w:shadow w:val="false"/>
                          <w:color w:val="auto"/>
                          <w:sz w:val="22"/>
                          <w:szCs w:val="22"/>
                          <w:u w:val="none"/>
                          <w:effect w:val="none"/>
                          <w:em w:val="none"/>
                        </w:rPr>
                        <w:t>projet comporte un caractère emblématique au titre de la préservation de l’Ecologie par une entreprise industrielle implantée dans le secteur rura</w:t>
                      </w:r>
                      <w:r>
                        <w:rPr>
                          <w:rFonts w:ascii="Calibri" w:hAnsi="Calibri"/>
                          <w:b/>
                          <w:bCs/>
                          <w:i w:val="false"/>
                          <w:strike w:val="false"/>
                          <w:dstrike w:val="false"/>
                          <w:outline w:val="false"/>
                          <w:shadow w:val="false"/>
                          <w:color w:val="auto"/>
                          <w:sz w:val="22"/>
                          <w:szCs w:val="22"/>
                          <w:u w:val="none"/>
                          <w:effect w:val="none"/>
                          <w:em w:val="none"/>
                        </w:rPr>
                        <w:t xml:space="preserve">l. </w:t>
                      </w:r>
                    </w:p>
                    <w:p>
                      <w:pPr>
                        <w:pStyle w:val="Normal"/>
                        <w:overflowPunct w:val="false"/>
                        <w:spacing w:lineRule="auto" w:line="240" w:before="0" w:after="0"/>
                        <w:rPr>
                          <w:rFonts w:ascii="Calibri" w:hAnsi="Calibri" w:eastAsia="Calibri"/>
                          <w:b/>
                          <w:b/>
                          <w:bCs/>
                          <w:color w:val="auto"/>
                          <w:sz w:val="22"/>
                          <w:szCs w:val="22"/>
                        </w:rPr>
                      </w:pPr>
                      <w:r>
                        <w:rPr>
                          <w:rFonts w:eastAsia="Calibri"/>
                          <w:b/>
                          <w:bCs/>
                          <w:color w:val="auto"/>
                          <w:sz w:val="22"/>
                          <w:szCs w:val="22"/>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Modernisation des filières auto et aéro</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PME : 2</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3" w:name="__DdeLink__225_36144007583"/>
            <w:r>
              <w:rPr>
                <w:b/>
                <w:bCs/>
                <w:sz w:val="20"/>
                <w:szCs w:val="20"/>
              </w:rPr>
              <w:t>: Centre-Val de Loire</w:t>
            </w:r>
            <w:bookmarkEnd w:id="3"/>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3445" cy="2424430"/>
                <wp:effectExtent l="0" t="0" r="0" b="0"/>
                <wp:wrapNone/>
                <wp:docPr id="20"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2">
                <wp:simplePos x="0" y="0"/>
                <wp:positionH relativeFrom="column">
                  <wp:posOffset>-902970</wp:posOffset>
                </wp:positionH>
                <wp:positionV relativeFrom="paragraph">
                  <wp:posOffset>2577465</wp:posOffset>
                </wp:positionV>
                <wp:extent cx="7547610" cy="139700"/>
                <wp:effectExtent l="0" t="0" r="0" b="0"/>
                <wp:wrapNone/>
                <wp:docPr id="21"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3445" cy="2650490"/>
                <wp:effectExtent l="0" t="0" r="0" b="0"/>
                <wp:wrapNone/>
                <wp:docPr id="23"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bodyPr/>
                    </wps:wsp>
                  </a:graphicData>
                </a:graphic>
              </wp:anchor>
            </w:drawing>
          </mc:Choice>
          <mc:Fallback>
            <w:pict>
              <v:rect id="shape_0" ID="Cadre1" stroked="f" style="position:absolute;margin-left:0pt;margin-top:2.25pt;width:470.25pt;height:208.6pt">
                <w10:wrap type="none"/>
                <v:fill o:detectmouseclick="t" on="false"/>
                <v:stroke color="#3465a4" joinstyle="round" endcap="flat"/>
              </v:rect>
            </w:pict>
          </mc:Fallback>
        </mc:AlternateContent>
      </w:r>
    </w:p>
    <w:p>
      <w:pPr>
        <w:pStyle w:val="Normal"/>
        <w:spacing w:before="0" w:after="160"/>
        <w:rPr>
          <w:b/>
          <w:b/>
          <w:bCs/>
        </w:rPr>
      </w:pPr>
      <w:r>
        <w:rPr>
          <w:b/>
          <w:bCs/>
        </w:rPr>
        <w:t>E</w:t>
      </w:r>
      <w:r>
        <w:rPr>
          <w:b/>
          <w:bCs/>
        </w:rPr>
        <w:t>xemple de lauréats :</w:t>
      </w:r>
    </w:p>
    <w:p>
      <w:pPr>
        <w:pStyle w:val="Normal"/>
        <w:overflowPunct w:val="false"/>
        <w:spacing w:lineRule="auto" w:line="240" w:before="0" w:after="0"/>
        <w:rPr>
          <w:rFonts w:ascii="Calibri" w:hAnsi="Calibri" w:eastAsia="Calibri"/>
          <w:b/>
          <w:b/>
          <w:bCs/>
          <w:color w:val="auto"/>
        </w:rPr>
      </w:pPr>
      <w:r>
        <w:rPr>
          <w:rFonts w:eastAsia="Calibri" w:ascii="Calibri" w:hAnsi="Calibri"/>
          <w:b/>
          <w:bCs/>
          <w:i w:val="false"/>
          <w:strike w:val="false"/>
          <w:dstrike w:val="false"/>
          <w:outline w:val="false"/>
          <w:shadow w:val="false"/>
          <w:color w:val="000000"/>
          <w:sz w:val="20"/>
          <w:szCs w:val="20"/>
          <w:u w:val="none"/>
          <w:em w:val="none"/>
        </w:rPr>
        <w:t>S</w:t>
      </w:r>
      <w:r>
        <w:rPr>
          <w:rFonts w:eastAsia="Calibri" w:ascii="Calibri" w:hAnsi="Calibri"/>
          <w:b/>
          <w:bCs/>
          <w:i w:val="false"/>
          <w:strike w:val="false"/>
          <w:dstrike w:val="false"/>
          <w:outline w:val="false"/>
          <w:shadow w:val="false"/>
          <w:color w:val="000000"/>
          <w:sz w:val="20"/>
          <w:szCs w:val="20"/>
          <w:u w:val="none"/>
          <w:em w:val="none"/>
        </w:rPr>
        <w:t xml:space="preserve">ituée à Ste-Maure de Touraine, </w:t>
      </w:r>
      <w:r>
        <w:rPr>
          <w:rFonts w:eastAsia="Calibri" w:ascii="Calibri" w:hAnsi="Calibri"/>
          <w:b/>
          <w:bCs/>
          <w:i w:val="false"/>
          <w:strike w:val="false"/>
          <w:dstrike w:val="false"/>
          <w:outline w:val="false"/>
          <w:shadow w:val="false"/>
          <w:color w:val="000000"/>
          <w:sz w:val="20"/>
          <w:szCs w:val="20"/>
          <w:u w:val="none"/>
          <w:em w:val="none"/>
        </w:rPr>
        <w:t>l’</w:t>
      </w:r>
      <w:r>
        <w:rPr>
          <w:rFonts w:eastAsia="Calibri" w:ascii="Calibri" w:hAnsi="Calibri"/>
          <w:b/>
          <w:bCs/>
          <w:i w:val="false"/>
          <w:strike w:val="false"/>
          <w:dstrike w:val="false"/>
          <w:outline w:val="false"/>
          <w:shadow w:val="false"/>
          <w:color w:val="000000"/>
          <w:sz w:val="20"/>
          <w:szCs w:val="20"/>
          <w:u w:val="none"/>
          <w:em w:val="none"/>
        </w:rPr>
        <w:t xml:space="preserve">entreprise </w:t>
      </w:r>
      <w:r>
        <w:rPr>
          <w:rFonts w:eastAsia="Calibri" w:ascii="Calibri" w:hAnsi="Calibri"/>
          <w:b/>
          <w:bCs/>
          <w:i w:val="false"/>
          <w:strike w:val="false"/>
          <w:dstrike w:val="false"/>
          <w:outline w:val="false"/>
          <w:shadow w:val="false"/>
          <w:color w:val="000000"/>
          <w:sz w:val="20"/>
          <w:szCs w:val="20"/>
          <w:u w:val="none"/>
          <w:em w:val="none"/>
        </w:rPr>
        <w:t xml:space="preserve">DECOMATIC </w:t>
      </w:r>
      <w:r>
        <w:rPr>
          <w:rFonts w:eastAsia="Calibri" w:ascii="Calibri" w:hAnsi="Calibri"/>
          <w:b/>
          <w:bCs/>
          <w:i w:val="false"/>
          <w:strike w:val="false"/>
          <w:dstrike w:val="false"/>
          <w:outline w:val="false"/>
          <w:shadow w:val="false"/>
          <w:color w:val="000000"/>
          <w:sz w:val="20"/>
          <w:szCs w:val="20"/>
          <w:u w:val="none"/>
          <w:em w:val="none"/>
        </w:rPr>
        <w:t xml:space="preserve">est spécialisée dans le décolletage (usinage de pièces métalliques par retrait de matière) et le matriçage.  </w:t>
      </w:r>
      <w:r>
        <w:rPr>
          <w:rFonts w:eastAsia="Calibri" w:ascii="Calibri" w:hAnsi="Calibri"/>
          <w:b/>
          <w:bCs/>
          <w:i w:val="false"/>
          <w:strike w:val="false"/>
          <w:dstrike w:val="false"/>
          <w:outline w:val="false"/>
          <w:shadow w:val="false"/>
          <w:color w:val="000000"/>
          <w:sz w:val="20"/>
          <w:szCs w:val="20"/>
          <w:u w:val="none"/>
          <w:em w:val="none"/>
        </w:rPr>
        <w:t>F</w:t>
      </w:r>
      <w:r>
        <w:rPr>
          <w:rFonts w:eastAsia="Calibri" w:ascii="Calibri" w:hAnsi="Calibri"/>
          <w:b/>
          <w:bCs/>
          <w:i w:val="false"/>
          <w:strike w:val="false"/>
          <w:dstrike w:val="false"/>
          <w:outline w:val="false"/>
          <w:shadow w:val="false"/>
          <w:color w:val="000000"/>
          <w:sz w:val="20"/>
          <w:szCs w:val="20"/>
          <w:u w:val="none"/>
          <w:em w:val="none"/>
        </w:rPr>
        <w:t>abriqu</w:t>
      </w:r>
      <w:r>
        <w:rPr>
          <w:rFonts w:eastAsia="Calibri" w:ascii="Calibri" w:hAnsi="Calibri"/>
          <w:b/>
          <w:bCs/>
          <w:i w:val="false"/>
          <w:strike w:val="false"/>
          <w:dstrike w:val="false"/>
          <w:outline w:val="false"/>
          <w:shadow w:val="false"/>
          <w:color w:val="000000"/>
          <w:sz w:val="20"/>
          <w:szCs w:val="20"/>
          <w:u w:val="none"/>
          <w:em w:val="none"/>
        </w:rPr>
        <w:t xml:space="preserve">ante de </w:t>
      </w:r>
      <w:r>
        <w:rPr>
          <w:rFonts w:eastAsia="Calibri" w:ascii="Calibri" w:hAnsi="Calibri"/>
          <w:b/>
          <w:bCs/>
          <w:i w:val="false"/>
          <w:strike w:val="false"/>
          <w:dstrike w:val="false"/>
          <w:outline w:val="false"/>
          <w:shadow w:val="false"/>
          <w:color w:val="000000"/>
          <w:sz w:val="20"/>
          <w:szCs w:val="20"/>
          <w:u w:val="none"/>
          <w:em w:val="none"/>
        </w:rPr>
        <w:t xml:space="preserve"> vis/ écrous/bouchons/raccords à destination de la filière aéronautique, </w:t>
      </w:r>
      <w:r>
        <w:rPr>
          <w:rFonts w:eastAsia="Calibri" w:ascii="Calibri" w:hAnsi="Calibri"/>
          <w:b/>
          <w:bCs/>
          <w:i w:val="false"/>
          <w:strike w:val="false"/>
          <w:dstrike w:val="false"/>
          <w:outline w:val="false"/>
          <w:shadow w:val="false"/>
          <w:color w:val="000000"/>
          <w:sz w:val="20"/>
          <w:szCs w:val="20"/>
          <w:u w:val="none"/>
          <w:em w:val="none"/>
        </w:rPr>
        <w:t xml:space="preserve">elle </w:t>
      </w:r>
      <w:r>
        <w:rPr>
          <w:rFonts w:eastAsia="Calibri" w:ascii="Calibri" w:hAnsi="Calibri"/>
          <w:b/>
          <w:bCs/>
          <w:i w:val="false"/>
          <w:strike w:val="false"/>
          <w:dstrike w:val="false"/>
          <w:outline w:val="false"/>
          <w:shadow w:val="false"/>
          <w:color w:val="000000"/>
          <w:sz w:val="20"/>
          <w:szCs w:val="20"/>
          <w:u w:val="none"/>
          <w:em w:val="none"/>
        </w:rPr>
        <w:t xml:space="preserve">ambitionne de devenir un acteur spécialisé dans les petites et moyennes séries sur des pièces spécifiques pour se différencier de la concurrence. </w:t>
      </w:r>
      <w:r>
        <w:rPr>
          <w:rFonts w:eastAsia="Calibri" w:ascii="Calibri" w:hAnsi="Calibri"/>
          <w:b/>
          <w:bCs/>
          <w:i w:val="false"/>
          <w:strike w:val="false"/>
          <w:dstrike w:val="false"/>
          <w:outline w:val="false"/>
          <w:shadow w:val="false"/>
          <w:color w:val="000000"/>
          <w:sz w:val="20"/>
          <w:szCs w:val="20"/>
          <w:u w:val="none"/>
          <w:em w:val="none"/>
        </w:rPr>
        <w:t xml:space="preserve">Le </w:t>
      </w:r>
      <w:r>
        <w:rPr>
          <w:rFonts w:eastAsia="Calibri" w:ascii="Calibri" w:hAnsi="Calibri"/>
          <w:b/>
          <w:bCs/>
          <w:i w:val="false"/>
          <w:strike w:val="false"/>
          <w:dstrike w:val="false"/>
          <w:outline w:val="false"/>
          <w:shadow w:val="false"/>
          <w:color w:val="000000"/>
          <w:sz w:val="20"/>
          <w:szCs w:val="20"/>
          <w:u w:val="none"/>
          <w:em w:val="none"/>
        </w:rPr>
        <w:t xml:space="preserve">projet DEVMMS, </w:t>
      </w:r>
      <w:r>
        <w:rPr>
          <w:rFonts w:eastAsia="Calibri" w:ascii="Calibri" w:hAnsi="Calibri"/>
          <w:b/>
          <w:bCs/>
          <w:i w:val="false"/>
          <w:strike w:val="false"/>
          <w:dstrike w:val="false"/>
          <w:outline w:val="false"/>
          <w:shadow w:val="false"/>
          <w:color w:val="000000"/>
          <w:sz w:val="20"/>
          <w:szCs w:val="20"/>
          <w:u w:val="none"/>
          <w:em w:val="none"/>
        </w:rPr>
        <w:t xml:space="preserve">subventionné </w:t>
      </w:r>
      <w:r>
        <w:rPr>
          <w:rFonts w:eastAsia="Calibri" w:ascii="Calibri" w:hAnsi="Calibri"/>
          <w:b/>
          <w:bCs/>
          <w:i w:val="false"/>
          <w:strike w:val="false"/>
          <w:dstrike w:val="false"/>
          <w:outline w:val="false"/>
          <w:shadow w:val="false"/>
          <w:color w:val="000000"/>
          <w:sz w:val="20"/>
          <w:szCs w:val="20"/>
          <w:u w:val="none"/>
          <w:em w:val="none"/>
        </w:rPr>
        <w:t xml:space="preserve">pour un montant de 2,184 M€ consiste à moderniser l’outil de production et engager une démarche de transformation numérique. Il s’agit pour l’entreprise d’acquérir des équipements susceptibles d’améliorer la qualité des pièces fabriquées et d’augmenter sa compétitivité. Cela suppose l’acquisition d’une presse, d’une rouleuse et de matériels à commande numérique. Ces investissements sont également destinés à engager une diversification d’activité de l’entreprise en développant de nouvelles gammes de vis afin de réduire son exposition au marché aéronautique. </w:t>
      </w:r>
    </w:p>
    <w:p>
      <w:pPr>
        <w:pStyle w:val="Normal"/>
        <w:overflowPunct w:val="false"/>
        <w:spacing w:lineRule="auto" w:line="240" w:before="0" w:after="0"/>
        <w:rPr>
          <w:rFonts w:ascii="Calibri" w:hAnsi="Calibri" w:eastAsia="Calibri"/>
          <w:b/>
          <w:b/>
          <w:bCs/>
          <w:i w:val="false"/>
          <w:i w:val="false"/>
          <w:strike w:val="false"/>
          <w:dstrike w:val="false"/>
          <w:outline w:val="false"/>
          <w:shadow w:val="false"/>
          <w:color w:val="000000"/>
          <w:sz w:val="20"/>
          <w:u w:val="none"/>
          <w:em w:val="none"/>
        </w:rPr>
      </w:pPr>
      <w:r>
        <w:rPr>
          <w:rFonts w:eastAsia="Calibri"/>
          <w:b/>
          <w:bCs/>
          <w:i w:val="false"/>
          <w:strike w:val="false"/>
          <w:dstrike w:val="false"/>
          <w:outline w:val="false"/>
          <w:shadow w:val="false"/>
          <w:color w:val="000000"/>
          <w:sz w:val="20"/>
          <w:u w:val="none"/>
          <w:em w:val="none"/>
        </w:rPr>
        <w:t xml:space="preserve"> </w:t>
      </w:r>
    </w:p>
    <w:p>
      <w:pPr>
        <w:pStyle w:val="Normal"/>
        <w:overflowPunct w:val="false"/>
        <w:spacing w:lineRule="auto" w:line="240" w:before="0" w:after="0"/>
        <w:rPr>
          <w:rFonts w:ascii="Calibri" w:hAnsi="Calibri" w:eastAsia="Calibri"/>
          <w:b/>
          <w:b/>
          <w:bCs/>
          <w:color w:val="auto"/>
        </w:rPr>
      </w:pPr>
      <w:r>
        <w:rPr>
          <w:rFonts w:eastAsia="Calibri"/>
          <w:b/>
          <w:bCs/>
          <w:color w:val="auto"/>
        </w:rPr>
      </w:r>
      <w:r>
        <w:br w:type="page"/>
      </w:r>
    </w:p>
    <w:p>
      <w:pPr>
        <w:pStyle w:val="Normal"/>
        <w:jc w:val="center"/>
        <w:rPr>
          <w:rFonts w:ascii="Arial" w:hAnsi="Arial" w:cs="Arial"/>
          <w:b/>
          <w:b/>
          <w:bCs/>
          <w:sz w:val="28"/>
          <w:szCs w:val="28"/>
        </w:rPr>
      </w:pPr>
      <w:r>
        <w:rPr>
          <w:rFonts w:cs="Arial" w:ascii="Arial" w:hAnsi="Arial"/>
          <w:b/>
          <w:bCs/>
          <w:sz w:val="28"/>
          <w:szCs w:val="28"/>
        </w:rPr>
        <w:t>Prime à la conversion des véhicules légers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primes à la conversion : 1747</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170850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159795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4" w:name="__DdeLink__225_36144007584"/>
            <w:r>
              <w:rPr>
                <w:b/>
                <w:bCs/>
                <w:sz w:val="20"/>
                <w:szCs w:val="20"/>
              </w:rPr>
              <w:t>: Centre-Val de Loire</w:t>
            </w:r>
            <w:bookmarkEnd w:id="4"/>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6550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6173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6806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1747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1646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1557  </w:t>
            </w:r>
          </w:p>
        </w:tc>
      </w:tr>
    </w:tbl>
    <w:p>
      <w:pPr>
        <w:pStyle w:val="Normal"/>
        <w:spacing w:before="0" w:after="160"/>
        <w:rPr/>
      </w:pPr>
      <w:r>
        <w:rPr/>
        <mc:AlternateContent>
          <mc:Choice Requires="wps">
            <w:drawing>
              <wp:anchor behindDoc="0" distT="0" distB="0" distL="0" distR="0" simplePos="0" locked="0" layoutInCell="1" allowOverlap="1" relativeHeight="75">
                <wp:simplePos x="0" y="0"/>
                <wp:positionH relativeFrom="column">
                  <wp:posOffset>0</wp:posOffset>
                </wp:positionH>
                <wp:positionV relativeFrom="paragraph">
                  <wp:posOffset>28575</wp:posOffset>
                </wp:positionV>
                <wp:extent cx="5973445" cy="2424430"/>
                <wp:effectExtent l="0" t="0" r="0" b="0"/>
                <wp:wrapNone/>
                <wp:docPr id="24"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6">
                <wp:simplePos x="0" y="0"/>
                <wp:positionH relativeFrom="column">
                  <wp:posOffset>-902970</wp:posOffset>
                </wp:positionH>
                <wp:positionV relativeFrom="paragraph">
                  <wp:posOffset>2577465</wp:posOffset>
                </wp:positionV>
                <wp:extent cx="7547610" cy="139700"/>
                <wp:effectExtent l="0" t="0" r="0" b="0"/>
                <wp:wrapNone/>
                <wp:docPr id="25"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3445" cy="2650490"/>
                <wp:effectExtent l="0" t="0" r="0" b="0"/>
                <wp:wrapNone/>
                <wp:docPr id="27"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Soutien recherche aéronautique civil</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projets soutenus : 1</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234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198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5" w:name="__DdeLink__225_36144007585"/>
            <w:r>
              <w:rPr>
                <w:b/>
                <w:bCs/>
                <w:sz w:val="20"/>
                <w:szCs w:val="20"/>
              </w:rPr>
              <w:t>: Centre-Val de Loire</w:t>
            </w:r>
            <w:bookmarkEnd w:id="5"/>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3445" cy="2424430"/>
                <wp:effectExtent l="0" t="0" r="0" b="0"/>
                <wp:wrapNone/>
                <wp:docPr id="29"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1">
                <wp:simplePos x="0" y="0"/>
                <wp:positionH relativeFrom="column">
                  <wp:posOffset>-902970</wp:posOffset>
                </wp:positionH>
                <wp:positionV relativeFrom="paragraph">
                  <wp:posOffset>2577465</wp:posOffset>
                </wp:positionV>
                <wp:extent cx="7547610" cy="139700"/>
                <wp:effectExtent l="0" t="0" r="0" b="0"/>
                <wp:wrapNone/>
                <wp:docPr id="30"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3445" cy="2650490"/>
                <wp:effectExtent l="0" t="0" r="0" b="0"/>
                <wp:wrapNone/>
                <wp:docPr id="32"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 xml:space="preserve">Exemples de lauréats </w:t>
                            </w:r>
                          </w:p>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rPr>
                                <w:b/>
                                <w:b/>
                                <w:bCs/>
                              </w:rPr>
                            </w:pPr>
                            <w:r>
                              <w:rPr>
                                <w:rFonts w:eastAsia="Calibri"/>
                                <w:b/>
                                <w:bCs/>
                                <w:i w:val="false"/>
                                <w:strike w:val="false"/>
                                <w:dstrike w:val="false"/>
                                <w:outline w:val="false"/>
                                <w:shadow w:val="false"/>
                                <w:color w:val="000000"/>
                                <w:sz w:val="20"/>
                                <w:szCs w:val="20"/>
                                <w:u w:val="none"/>
                                <w:em w:val="none"/>
                              </w:rPr>
                              <w:t>Sit</w:t>
                            </w:r>
                            <w:r>
                              <w:rPr>
                                <w:rFonts w:eastAsia="Calibri"/>
                                <w:b/>
                                <w:bCs/>
                                <w:i w:val="false"/>
                                <w:strike w:val="false"/>
                                <w:dstrike w:val="false"/>
                                <w:outline w:val="false"/>
                                <w:shadow w:val="false"/>
                                <w:color w:val="000000"/>
                                <w:sz w:val="20"/>
                                <w:szCs w:val="20"/>
                                <w:u w:val="none"/>
                                <w:em w:val="none"/>
                              </w:rPr>
                              <w:t>uée à Amboise, l’</w:t>
                            </w:r>
                            <w:r>
                              <w:rPr>
                                <w:rFonts w:eastAsia="Calibri"/>
                                <w:b/>
                                <w:bCs/>
                                <w:i w:val="false"/>
                                <w:strike w:val="false"/>
                                <w:dstrike w:val="false"/>
                                <w:outline w:val="false"/>
                                <w:shadow w:val="false"/>
                                <w:color w:val="000000"/>
                                <w:sz w:val="20"/>
                                <w:szCs w:val="20"/>
                                <w:u w:val="none"/>
                                <w:em w:val="none"/>
                              </w:rPr>
                              <w:t>entreprise M</w:t>
                            </w:r>
                            <w:r>
                              <w:rPr>
                                <w:rFonts w:eastAsia="Calibri"/>
                                <w:b/>
                                <w:bCs/>
                                <w:i w:val="false"/>
                                <w:strike w:val="false"/>
                                <w:dstrike w:val="false"/>
                                <w:outline w:val="false"/>
                                <w:shadow w:val="false"/>
                                <w:color w:val="000000"/>
                                <w:sz w:val="20"/>
                                <w:szCs w:val="20"/>
                                <w:u w:val="none"/>
                                <w:em w:val="none"/>
                              </w:rPr>
                              <w:t xml:space="preserve">ecachrome intervient dans la conception, l'ingénierie, l'usinage et l'assemblage de pièces et d'ensembles de haute précision, destinés aux domaines de l'aéronautique, de l'automobile, du sport automobile, de la défense et de l'énergie. </w:t>
                            </w:r>
                            <w:r>
                              <w:rPr>
                                <w:rFonts w:eastAsia="Calibri"/>
                                <w:b/>
                                <w:bCs/>
                                <w:i w:val="false"/>
                                <w:strike w:val="false"/>
                                <w:dstrike w:val="false"/>
                                <w:outline w:val="false"/>
                                <w:shadow w:val="false"/>
                                <w:color w:val="000000"/>
                                <w:sz w:val="20"/>
                                <w:szCs w:val="20"/>
                                <w:u w:val="none"/>
                                <w:em w:val="none"/>
                              </w:rPr>
                              <w:t xml:space="preserve">Elle </w:t>
                            </w:r>
                            <w:r>
                              <w:rPr>
                                <w:rFonts w:eastAsia="Calibri"/>
                                <w:b/>
                                <w:bCs/>
                                <w:color w:val="auto"/>
                                <w:sz w:val="20"/>
                                <w:szCs w:val="20"/>
                              </w:rPr>
                              <w:t xml:space="preserve">reçoit une aide de 2,470M€ </w:t>
                            </w:r>
                            <w:r>
                              <w:rPr>
                                <w:rFonts w:eastAsia="Calibri"/>
                                <w:b/>
                                <w:bCs/>
                                <w:color w:val="auto"/>
                                <w:sz w:val="20"/>
                                <w:szCs w:val="20"/>
                              </w:rPr>
                              <w:t>pour un p</w:t>
                            </w:r>
                            <w:r>
                              <w:rPr>
                                <w:rFonts w:eastAsia="Calibri"/>
                                <w:b/>
                                <w:bCs/>
                                <w:color w:val="auto"/>
                                <w:sz w:val="20"/>
                                <w:szCs w:val="20"/>
                              </w:rPr>
                              <w:t>rojet de R</w:t>
                            </w:r>
                            <w:r>
                              <w:rPr>
                                <w:rFonts w:eastAsia="Calibri"/>
                                <w:b/>
                                <w:bCs/>
                                <w:color w:val="auto"/>
                                <w:sz w:val="20"/>
                                <w:szCs w:val="20"/>
                              </w:rPr>
                              <w:t xml:space="preserve">echerche et Développement </w:t>
                            </w:r>
                            <w:r>
                              <w:rPr>
                                <w:rFonts w:eastAsia="Calibri"/>
                                <w:b/>
                                <w:bCs/>
                                <w:color w:val="auto"/>
                                <w:sz w:val="20"/>
                                <w:szCs w:val="20"/>
                              </w:rPr>
                              <w:t xml:space="preserve"> d’amélioration de l’empreinte environnementale de la production. </w:t>
                            </w:r>
                            <w:r>
                              <w:rPr>
                                <w:b/>
                                <w:bCs/>
                                <w:sz w:val="20"/>
                                <w:szCs w:val="20"/>
                              </w:rPr>
                              <w:t xml:space="preserve">Le projet Focus Factory vise à généraliser l’utilisation de solutions 4.0 et de procédés à haute performance environnementale </w:t>
                            </w:r>
                            <w:r>
                              <w:rPr>
                                <w:b/>
                                <w:bCs/>
                                <w:sz w:val="20"/>
                                <w:szCs w:val="20"/>
                              </w:rPr>
                              <w:t xml:space="preserve">visant à massifier la </w:t>
                            </w:r>
                            <w:r>
                              <w:rPr>
                                <w:b/>
                                <w:bCs/>
                                <w:sz w:val="20"/>
                                <w:szCs w:val="20"/>
                              </w:rPr>
                              <w:t xml:space="preserve">production.  </w:t>
                            </w:r>
                            <w:r>
                              <w:rPr>
                                <w:b/>
                                <w:bCs/>
                                <w:sz w:val="20"/>
                                <w:szCs w:val="20"/>
                              </w:rPr>
                              <w:t xml:space="preserve">L’aide à l’investissement </w:t>
                            </w:r>
                            <w:r>
                              <w:rPr>
                                <w:b/>
                                <w:bCs/>
                                <w:sz w:val="20"/>
                                <w:szCs w:val="20"/>
                              </w:rPr>
                              <w:t xml:space="preserve">permetta </w:t>
                            </w:r>
                            <w:r>
                              <w:rPr>
                                <w:b/>
                                <w:bCs/>
                                <w:sz w:val="20"/>
                                <w:szCs w:val="20"/>
                              </w:rPr>
                              <w:t>d’assuer le maintien</w:t>
                            </w:r>
                            <w:r>
                              <w:rPr>
                                <w:b/>
                                <w:bCs/>
                                <w:sz w:val="20"/>
                                <w:szCs w:val="20"/>
                              </w:rPr>
                              <w:t xml:space="preserve"> de 313 emplois sur le site.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 xml:space="preserve">Exemples de lauréats </w:t>
                      </w:r>
                    </w:p>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rPr>
                          <w:b/>
                          <w:b/>
                          <w:bCs/>
                        </w:rPr>
                      </w:pPr>
                      <w:r>
                        <w:rPr>
                          <w:rFonts w:eastAsia="Calibri"/>
                          <w:b/>
                          <w:bCs/>
                          <w:i w:val="false"/>
                          <w:strike w:val="false"/>
                          <w:dstrike w:val="false"/>
                          <w:outline w:val="false"/>
                          <w:shadow w:val="false"/>
                          <w:color w:val="000000"/>
                          <w:sz w:val="20"/>
                          <w:szCs w:val="20"/>
                          <w:u w:val="none"/>
                          <w:em w:val="none"/>
                        </w:rPr>
                        <w:t>Sit</w:t>
                      </w:r>
                      <w:r>
                        <w:rPr>
                          <w:rFonts w:eastAsia="Calibri"/>
                          <w:b/>
                          <w:bCs/>
                          <w:i w:val="false"/>
                          <w:strike w:val="false"/>
                          <w:dstrike w:val="false"/>
                          <w:outline w:val="false"/>
                          <w:shadow w:val="false"/>
                          <w:color w:val="000000"/>
                          <w:sz w:val="20"/>
                          <w:szCs w:val="20"/>
                          <w:u w:val="none"/>
                          <w:em w:val="none"/>
                        </w:rPr>
                        <w:t>uée à Amboise, l’</w:t>
                      </w:r>
                      <w:r>
                        <w:rPr>
                          <w:rFonts w:eastAsia="Calibri"/>
                          <w:b/>
                          <w:bCs/>
                          <w:i w:val="false"/>
                          <w:strike w:val="false"/>
                          <w:dstrike w:val="false"/>
                          <w:outline w:val="false"/>
                          <w:shadow w:val="false"/>
                          <w:color w:val="000000"/>
                          <w:sz w:val="20"/>
                          <w:szCs w:val="20"/>
                          <w:u w:val="none"/>
                          <w:em w:val="none"/>
                        </w:rPr>
                        <w:t>entreprise M</w:t>
                      </w:r>
                      <w:r>
                        <w:rPr>
                          <w:rFonts w:eastAsia="Calibri"/>
                          <w:b/>
                          <w:bCs/>
                          <w:i w:val="false"/>
                          <w:strike w:val="false"/>
                          <w:dstrike w:val="false"/>
                          <w:outline w:val="false"/>
                          <w:shadow w:val="false"/>
                          <w:color w:val="000000"/>
                          <w:sz w:val="20"/>
                          <w:szCs w:val="20"/>
                          <w:u w:val="none"/>
                          <w:em w:val="none"/>
                        </w:rPr>
                        <w:t xml:space="preserve">ecachrome intervient dans la conception, l'ingénierie, l'usinage et l'assemblage de pièces et d'ensembles de haute précision, destinés aux domaines de l'aéronautique, de l'automobile, du sport automobile, de la défense et de l'énergie. </w:t>
                      </w:r>
                      <w:r>
                        <w:rPr>
                          <w:rFonts w:eastAsia="Calibri"/>
                          <w:b/>
                          <w:bCs/>
                          <w:i w:val="false"/>
                          <w:strike w:val="false"/>
                          <w:dstrike w:val="false"/>
                          <w:outline w:val="false"/>
                          <w:shadow w:val="false"/>
                          <w:color w:val="000000"/>
                          <w:sz w:val="20"/>
                          <w:szCs w:val="20"/>
                          <w:u w:val="none"/>
                          <w:em w:val="none"/>
                        </w:rPr>
                        <w:t xml:space="preserve">Elle </w:t>
                      </w:r>
                      <w:r>
                        <w:rPr>
                          <w:rFonts w:eastAsia="Calibri"/>
                          <w:b/>
                          <w:bCs/>
                          <w:color w:val="auto"/>
                          <w:sz w:val="20"/>
                          <w:szCs w:val="20"/>
                        </w:rPr>
                        <w:t xml:space="preserve">reçoit une aide de 2,470M€ </w:t>
                      </w:r>
                      <w:r>
                        <w:rPr>
                          <w:rFonts w:eastAsia="Calibri"/>
                          <w:b/>
                          <w:bCs/>
                          <w:color w:val="auto"/>
                          <w:sz w:val="20"/>
                          <w:szCs w:val="20"/>
                        </w:rPr>
                        <w:t>pour un p</w:t>
                      </w:r>
                      <w:r>
                        <w:rPr>
                          <w:rFonts w:eastAsia="Calibri"/>
                          <w:b/>
                          <w:bCs/>
                          <w:color w:val="auto"/>
                          <w:sz w:val="20"/>
                          <w:szCs w:val="20"/>
                        </w:rPr>
                        <w:t>rojet de R</w:t>
                      </w:r>
                      <w:r>
                        <w:rPr>
                          <w:rFonts w:eastAsia="Calibri"/>
                          <w:b/>
                          <w:bCs/>
                          <w:color w:val="auto"/>
                          <w:sz w:val="20"/>
                          <w:szCs w:val="20"/>
                        </w:rPr>
                        <w:t xml:space="preserve">echerche et Développement </w:t>
                      </w:r>
                      <w:r>
                        <w:rPr>
                          <w:rFonts w:eastAsia="Calibri"/>
                          <w:b/>
                          <w:bCs/>
                          <w:color w:val="auto"/>
                          <w:sz w:val="20"/>
                          <w:szCs w:val="20"/>
                        </w:rPr>
                        <w:t xml:space="preserve"> d’amélioration de l’empreinte environnementale de la production. </w:t>
                      </w:r>
                      <w:r>
                        <w:rPr>
                          <w:b/>
                          <w:bCs/>
                          <w:sz w:val="20"/>
                          <w:szCs w:val="20"/>
                        </w:rPr>
                        <w:t xml:space="preserve">Le projet Focus Factory vise à généraliser l’utilisation de solutions 4.0 et de procédés à haute performance environnementale </w:t>
                      </w:r>
                      <w:r>
                        <w:rPr>
                          <w:b/>
                          <w:bCs/>
                          <w:sz w:val="20"/>
                          <w:szCs w:val="20"/>
                        </w:rPr>
                        <w:t xml:space="preserve">visant à massifier la </w:t>
                      </w:r>
                      <w:r>
                        <w:rPr>
                          <w:b/>
                          <w:bCs/>
                          <w:sz w:val="20"/>
                          <w:szCs w:val="20"/>
                        </w:rPr>
                        <w:t xml:space="preserve">production.  </w:t>
                      </w:r>
                      <w:r>
                        <w:rPr>
                          <w:b/>
                          <w:bCs/>
                          <w:sz w:val="20"/>
                          <w:szCs w:val="20"/>
                        </w:rPr>
                        <w:t xml:space="preserve">L’aide à l’investissement </w:t>
                      </w:r>
                      <w:r>
                        <w:rPr>
                          <w:b/>
                          <w:bCs/>
                          <w:sz w:val="20"/>
                          <w:szCs w:val="20"/>
                        </w:rPr>
                        <w:t xml:space="preserve">permetta </w:t>
                      </w:r>
                      <w:r>
                        <w:rPr>
                          <w:b/>
                          <w:bCs/>
                          <w:sz w:val="20"/>
                          <w:szCs w:val="20"/>
                        </w:rPr>
                        <w:t>d’assuer le maintien</w:t>
                      </w:r>
                      <w:r>
                        <w:rPr>
                          <w:b/>
                          <w:bCs/>
                          <w:sz w:val="20"/>
                          <w:szCs w:val="20"/>
                        </w:rPr>
                        <w:t xml:space="preserve"> de 313 emplois sur le site.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Rénovation des bâtiments Etats (marchés notifiés)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bâtiments dont le marché de rénovation est notifié : 2</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587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107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6" w:name="__DdeLink__225_36144007586"/>
            <w:r>
              <w:rPr>
                <w:b/>
                <w:bCs/>
                <w:sz w:val="20"/>
                <w:szCs w:val="20"/>
              </w:rPr>
              <w:t>: Centre-Val de Loire</w:t>
            </w:r>
            <w:bookmarkEnd w:id="6"/>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0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3445" cy="2424430"/>
                <wp:effectExtent l="0" t="0" r="0" b="0"/>
                <wp:wrapNone/>
                <wp:docPr id="34"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6">
                <wp:simplePos x="0" y="0"/>
                <wp:positionH relativeFrom="column">
                  <wp:posOffset>-902970</wp:posOffset>
                </wp:positionH>
                <wp:positionV relativeFrom="paragraph">
                  <wp:posOffset>2577465</wp:posOffset>
                </wp:positionV>
                <wp:extent cx="7547610" cy="139700"/>
                <wp:effectExtent l="0" t="0" r="0" b="0"/>
                <wp:wrapNone/>
                <wp:docPr id="35"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3445" cy="2650490"/>
                <wp:effectExtent l="0" t="0" r="0" b="0"/>
                <wp:wrapNone/>
                <wp:docPr id="37"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ascii="Calibri" w:hAnsi="Calibri"/>
                                <w:b/>
                                <w:bCs/>
                                <w:i w:val="false"/>
                                <w:iCs w:val="false"/>
                                <w:color w:val="00000A"/>
                                <w:sz w:val="22"/>
                                <w:szCs w:val="22"/>
                              </w:rPr>
                              <w:t>Sur les 18,8M€ de subventions qui permettront la rénovation énergétique de ces bâtiments,</w:t>
                            </w:r>
                            <w:r>
                              <w:rPr>
                                <w:rFonts w:eastAsia="Calibri" w:ascii="Calibri" w:hAnsi="Calibri"/>
                                <w:b/>
                                <w:bCs/>
                                <w:i w:val="false"/>
                                <w:iCs w:val="false"/>
                                <w:color w:val="00000A"/>
                                <w:sz w:val="22"/>
                                <w:szCs w:val="22"/>
                              </w:rPr>
                              <w:t xml:space="preserve"> 14 M€ bénéficieront </w:t>
                            </w:r>
                            <w:r>
                              <w:rPr>
                                <w:rFonts w:eastAsia="Calibri" w:ascii="Calibri" w:hAnsi="Calibri"/>
                                <w:b/>
                                <w:bCs/>
                                <w:i w:val="false"/>
                                <w:iCs w:val="false"/>
                                <w:color w:val="00000A"/>
                                <w:sz w:val="22"/>
                                <w:szCs w:val="22"/>
                              </w:rPr>
                              <w:t xml:space="preserve">à </w:t>
                            </w:r>
                            <w:r>
                              <w:rPr>
                                <w:rFonts w:eastAsia="Calibri" w:ascii="Calibri" w:hAnsi="Calibri"/>
                                <w:b/>
                                <w:bCs/>
                                <w:i w:val="false"/>
                                <w:iCs w:val="false"/>
                                <w:color w:val="00000A"/>
                                <w:sz w:val="22"/>
                                <w:szCs w:val="22"/>
                              </w:rPr>
                              <w:t>l</w:t>
                            </w:r>
                            <w:r>
                              <w:rPr>
                                <w:rFonts w:eastAsia="Calibri" w:cs="Times New Roman" w:ascii="Calibri" w:hAnsi="Calibri"/>
                                <w:b/>
                                <w:bCs/>
                                <w:color w:val="auto"/>
                                <w:sz w:val="22"/>
                                <w:szCs w:val="22"/>
                              </w:rPr>
                              <w:t>’</w:t>
                            </w:r>
                            <w:r>
                              <w:rPr>
                                <w:rFonts w:eastAsia="Calibri" w:cs="Times New Roman" w:ascii="Calibri" w:hAnsi="Calibri"/>
                                <w:b/>
                                <w:bCs/>
                                <w:color w:val="auto"/>
                                <w:sz w:val="22"/>
                                <w:szCs w:val="22"/>
                              </w:rPr>
                              <w:t xml:space="preserve">Université et </w:t>
                            </w:r>
                            <w:r>
                              <w:rPr>
                                <w:rFonts w:eastAsia="Calibri" w:cs="Times New Roman" w:ascii="Calibri" w:hAnsi="Calibri"/>
                                <w:b/>
                                <w:bCs/>
                                <w:color w:val="auto"/>
                                <w:sz w:val="22"/>
                                <w:szCs w:val="22"/>
                              </w:rPr>
                              <w:t>au</w:t>
                            </w:r>
                            <w:r>
                              <w:rPr>
                                <w:rFonts w:eastAsia="Calibri" w:cs="Times New Roman" w:ascii="Calibri" w:hAnsi="Calibri"/>
                                <w:b/>
                                <w:bCs/>
                                <w:color w:val="auto"/>
                                <w:sz w:val="22"/>
                                <w:szCs w:val="22"/>
                              </w:rPr>
                              <w:t xml:space="preserve"> CROUS de Tours </w:t>
                            </w:r>
                            <w:r>
                              <w:rPr>
                                <w:rFonts w:eastAsia="Calibri" w:cs="Times New Roman" w:ascii="Calibri" w:hAnsi="Calibri"/>
                                <w:b/>
                                <w:bCs/>
                                <w:color w:val="auto"/>
                                <w:sz w:val="22"/>
                                <w:szCs w:val="22"/>
                              </w:rPr>
                              <w:t>pour ac</w:t>
                            </w:r>
                            <w:r>
                              <w:rPr>
                                <w:rFonts w:eastAsia="Calibri" w:cs="Times New Roman" w:ascii="Calibri" w:hAnsi="Calibri"/>
                                <w:b/>
                                <w:bCs/>
                                <w:color w:val="auto"/>
                                <w:sz w:val="22"/>
                                <w:szCs w:val="22"/>
                              </w:rPr>
                              <w:t xml:space="preserve">cueillir au mieux </w:t>
                            </w:r>
                            <w:r>
                              <w:rPr>
                                <w:rFonts w:eastAsia="Calibri" w:cs="Times New Roman" w:ascii="Calibri" w:hAnsi="Calibri"/>
                                <w:b/>
                                <w:bCs/>
                                <w:color w:val="auto"/>
                                <w:sz w:val="22"/>
                                <w:szCs w:val="22"/>
                              </w:rPr>
                              <w:t xml:space="preserve">les </w:t>
                            </w:r>
                            <w:r>
                              <w:rPr>
                                <w:rFonts w:eastAsia="Calibri" w:cs="Times New Roman" w:ascii="Calibri" w:hAnsi="Calibri"/>
                                <w:b/>
                                <w:bCs/>
                                <w:color w:val="auto"/>
                                <w:sz w:val="22"/>
                                <w:szCs w:val="22"/>
                              </w:rPr>
                              <w:t xml:space="preserve">étudiants et enseignants dans </w:t>
                            </w:r>
                            <w:r>
                              <w:rPr>
                                <w:rFonts w:eastAsia="Calibri" w:cs="Times New Roman" w:ascii="Calibri" w:hAnsi="Calibri"/>
                                <w:b/>
                                <w:bCs/>
                                <w:color w:val="auto"/>
                                <w:sz w:val="22"/>
                                <w:szCs w:val="22"/>
                              </w:rPr>
                              <w:t>le</w:t>
                            </w:r>
                            <w:r>
                              <w:rPr>
                                <w:rFonts w:eastAsia="Calibri" w:cs="Times New Roman" w:ascii="Calibri" w:hAnsi="Calibri"/>
                                <w:b/>
                                <w:bCs/>
                                <w:color w:val="auto"/>
                                <w:sz w:val="22"/>
                                <w:szCs w:val="22"/>
                              </w:rPr>
                              <w:t xml:space="preserve"> département. </w:t>
                            </w:r>
                            <w:r>
                              <w:rPr>
                                <w:rFonts w:eastAsia="Calibri" w:cs="Times New Roman" w:ascii="Calibri" w:hAnsi="Calibri"/>
                                <w:b/>
                                <w:bCs/>
                                <w:color w:val="auto"/>
                                <w:sz w:val="22"/>
                                <w:szCs w:val="22"/>
                              </w:rPr>
                              <w:t>Sont également concernés des sites du ministère de l’Interieur (</w:t>
                            </w:r>
                            <w:r>
                              <w:rPr>
                                <w:rFonts w:eastAsia="Calibri" w:cs="Times New Roman" w:ascii="Calibri" w:hAnsi="Calibri"/>
                                <w:b/>
                                <w:bCs/>
                                <w:color w:val="auto"/>
                                <w:sz w:val="22"/>
                                <w:szCs w:val="22"/>
                              </w:rPr>
                              <w:t xml:space="preserve">locaux de la Gendarmerie </w:t>
                            </w:r>
                            <w:r>
                              <w:rPr>
                                <w:rFonts w:eastAsia="Calibri" w:cs="Times New Roman" w:ascii="Calibri" w:hAnsi="Calibri"/>
                                <w:b/>
                                <w:bCs/>
                                <w:color w:val="auto"/>
                                <w:sz w:val="22"/>
                                <w:szCs w:val="22"/>
                              </w:rPr>
                              <w:t xml:space="preserve">Nationale </w:t>
                            </w:r>
                            <w:r>
                              <w:rPr>
                                <w:rFonts w:eastAsia="Calibri" w:cs="Times New Roman" w:ascii="Calibri" w:hAnsi="Calibri"/>
                                <w:b/>
                                <w:bCs/>
                                <w:color w:val="auto"/>
                                <w:sz w:val="22"/>
                                <w:szCs w:val="22"/>
                              </w:rPr>
                              <w:t xml:space="preserve">à </w:t>
                            </w:r>
                            <w:r>
                              <w:rPr>
                                <w:rFonts w:eastAsia="Calibri" w:cs="Times New Roman" w:ascii="Calibri" w:hAnsi="Calibri"/>
                                <w:b/>
                                <w:bCs/>
                                <w:color w:val="auto"/>
                                <w:sz w:val="22"/>
                                <w:szCs w:val="22"/>
                              </w:rPr>
                              <w:t xml:space="preserve">Amboise, </w:t>
                            </w:r>
                            <w:r>
                              <w:rPr>
                                <w:rFonts w:eastAsia="Calibri" w:cs="Times New Roman" w:ascii="Calibri" w:hAnsi="Calibri"/>
                                <w:b/>
                                <w:bCs/>
                                <w:color w:val="auto"/>
                                <w:sz w:val="22"/>
                                <w:szCs w:val="22"/>
                              </w:rPr>
                              <w:t>Tours, Joué-lès-Tours, Saint-Pierre-des-Corps</w:t>
                            </w:r>
                            <w:r>
                              <w:rPr>
                                <w:rFonts w:eastAsia="Calibri" w:cs="Times New Roman" w:ascii="Calibri" w:hAnsi="Calibri"/>
                                <w:b/>
                                <w:bCs/>
                                <w:color w:val="auto"/>
                                <w:sz w:val="22"/>
                                <w:szCs w:val="22"/>
                              </w:rPr>
                              <w:t xml:space="preserve"> </w:t>
                            </w:r>
                            <w:r>
                              <w:rPr>
                                <w:rFonts w:eastAsia="Calibri" w:cs="Times New Roman" w:ascii="Calibri" w:hAnsi="Calibri"/>
                                <w:b/>
                                <w:bCs/>
                                <w:color w:val="auto"/>
                                <w:sz w:val="22"/>
                                <w:szCs w:val="22"/>
                              </w:rPr>
                              <w:t>et</w:t>
                            </w:r>
                            <w:r>
                              <w:rPr>
                                <w:rFonts w:eastAsia="Calibri" w:cs="Times New Roman" w:ascii="Calibri" w:hAnsi="Calibri"/>
                                <w:b/>
                                <w:bCs/>
                                <w:color w:val="auto"/>
                                <w:sz w:val="22"/>
                                <w:szCs w:val="22"/>
                              </w:rPr>
                              <w:t xml:space="preserve"> </w:t>
                            </w:r>
                            <w:r>
                              <w:rPr>
                                <w:rFonts w:eastAsia="Calibri" w:cs="Times New Roman" w:ascii="Calibri" w:hAnsi="Calibri"/>
                                <w:b/>
                                <w:bCs/>
                                <w:color w:val="auto"/>
                                <w:sz w:val="22"/>
                                <w:szCs w:val="22"/>
                              </w:rPr>
                              <w:t>de</w:t>
                            </w:r>
                            <w:r>
                              <w:rPr>
                                <w:rFonts w:eastAsia="Calibri" w:cs="Times New Roman" w:ascii="Calibri" w:hAnsi="Calibri"/>
                                <w:b/>
                                <w:bCs/>
                                <w:color w:val="auto"/>
                                <w:sz w:val="22"/>
                                <w:szCs w:val="22"/>
                              </w:rPr>
                              <w:t xml:space="preserve"> la </w:t>
                            </w:r>
                            <w:r>
                              <w:rPr>
                                <w:rFonts w:eastAsia="Calibri" w:cs="Times New Roman" w:ascii="Calibri" w:hAnsi="Calibri"/>
                                <w:b/>
                                <w:bCs/>
                                <w:color w:val="auto"/>
                                <w:sz w:val="22"/>
                                <w:szCs w:val="22"/>
                              </w:rPr>
                              <w:t>P</w:t>
                            </w:r>
                            <w:r>
                              <w:rPr>
                                <w:rFonts w:eastAsia="Calibri" w:cs="Times New Roman" w:ascii="Calibri" w:hAnsi="Calibri"/>
                                <w:b/>
                                <w:bCs/>
                                <w:color w:val="auto"/>
                                <w:sz w:val="22"/>
                                <w:szCs w:val="22"/>
                              </w:rPr>
                              <w:t xml:space="preserve">olice </w:t>
                            </w:r>
                            <w:r>
                              <w:rPr>
                                <w:rFonts w:eastAsia="Calibri" w:cs="Times New Roman" w:ascii="Calibri" w:hAnsi="Calibri"/>
                                <w:b/>
                                <w:bCs/>
                                <w:color w:val="auto"/>
                                <w:sz w:val="22"/>
                                <w:szCs w:val="22"/>
                              </w:rPr>
                              <w:t>N</w:t>
                            </w:r>
                            <w:r>
                              <w:rPr>
                                <w:rFonts w:eastAsia="Calibri" w:cs="Times New Roman" w:ascii="Calibri" w:hAnsi="Calibri"/>
                                <w:b/>
                                <w:bCs/>
                                <w:color w:val="auto"/>
                                <w:sz w:val="22"/>
                                <w:szCs w:val="22"/>
                              </w:rPr>
                              <w:t xml:space="preserve">ationale à </w:t>
                            </w:r>
                            <w:r>
                              <w:rPr>
                                <w:rFonts w:eastAsia="Calibri" w:cs="Times New Roman" w:ascii="Calibri" w:hAnsi="Calibri"/>
                                <w:b/>
                                <w:bCs/>
                                <w:color w:val="auto"/>
                                <w:sz w:val="22"/>
                                <w:szCs w:val="22"/>
                              </w:rPr>
                              <w:t>Saint-Cyr-sur-Loire</w:t>
                            </w:r>
                            <w:r>
                              <w:rPr>
                                <w:rFonts w:eastAsia="Calibri" w:cs="Times New Roman" w:ascii="Calibri" w:hAnsi="Calibri"/>
                                <w:b/>
                                <w:bCs/>
                                <w:color w:val="auto"/>
                                <w:sz w:val="22"/>
                                <w:szCs w:val="22"/>
                              </w:rPr>
                              <w:t xml:space="preserve"> </w:t>
                            </w:r>
                            <w:r>
                              <w:rPr>
                                <w:rFonts w:eastAsia="Calibri" w:cs="Times New Roman" w:ascii="Calibri" w:hAnsi="Calibri"/>
                                <w:b/>
                                <w:bCs/>
                                <w:color w:val="auto"/>
                                <w:sz w:val="22"/>
                                <w:szCs w:val="22"/>
                              </w:rPr>
                              <w:t>et Joué-lès-Tours</w:t>
                            </w:r>
                            <w:r>
                              <w:rPr>
                                <w:rFonts w:eastAsia="Calibri" w:cs="Times New Roman" w:ascii="Calibri" w:hAnsi="Calibri"/>
                                <w:b/>
                                <w:bCs/>
                                <w:color w:val="auto"/>
                                <w:sz w:val="22"/>
                                <w:szCs w:val="22"/>
                              </w:rPr>
                              <w:t xml:space="preserve">), mais également des </w:t>
                            </w:r>
                            <w:r>
                              <w:rPr>
                                <w:rFonts w:eastAsia="Calibri" w:cs="Times New Roman" w:ascii="Calibri" w:hAnsi="Calibri"/>
                                <w:b/>
                                <w:bCs/>
                                <w:color w:val="auto"/>
                                <w:sz w:val="22"/>
                                <w:szCs w:val="22"/>
                              </w:rPr>
                              <w:t xml:space="preserve">locaux </w:t>
                            </w:r>
                            <w:r>
                              <w:rPr>
                                <w:rFonts w:eastAsia="Calibri" w:cs="Times New Roman" w:ascii="Calibri" w:hAnsi="Calibri"/>
                                <w:b/>
                                <w:bCs/>
                                <w:color w:val="auto"/>
                                <w:sz w:val="22"/>
                                <w:szCs w:val="22"/>
                              </w:rPr>
                              <w:t>d</w:t>
                            </w:r>
                            <w:r>
                              <w:rPr>
                                <w:rFonts w:eastAsia="Calibri" w:cs="Times New Roman" w:ascii="Calibri" w:hAnsi="Calibri"/>
                                <w:b/>
                                <w:bCs/>
                                <w:color w:val="auto"/>
                                <w:sz w:val="22"/>
                                <w:szCs w:val="22"/>
                              </w:rPr>
                              <w:t xml:space="preserve">es </w:t>
                            </w:r>
                            <w:r>
                              <w:rPr>
                                <w:rFonts w:eastAsia="Calibri" w:cs="Times New Roman" w:ascii="Calibri" w:hAnsi="Calibri"/>
                                <w:b/>
                                <w:bCs/>
                                <w:color w:val="auto"/>
                                <w:sz w:val="22"/>
                                <w:szCs w:val="22"/>
                              </w:rPr>
                              <w:t>ministère</w:t>
                            </w:r>
                            <w:r>
                              <w:rPr>
                                <w:rFonts w:eastAsia="Calibri" w:cs="Times New Roman" w:ascii="Calibri" w:hAnsi="Calibri"/>
                                <w:b/>
                                <w:bCs/>
                                <w:color w:val="auto"/>
                                <w:sz w:val="22"/>
                                <w:szCs w:val="22"/>
                              </w:rPr>
                              <w:t xml:space="preserve">s </w:t>
                            </w:r>
                            <w:r>
                              <w:rPr>
                                <w:rFonts w:eastAsia="Calibri" w:cs="Times New Roman" w:ascii="Calibri" w:hAnsi="Calibri"/>
                                <w:b/>
                                <w:bCs/>
                                <w:color w:val="auto"/>
                                <w:sz w:val="22"/>
                                <w:szCs w:val="22"/>
                              </w:rPr>
                              <w:t xml:space="preserve">des Armées </w:t>
                            </w:r>
                            <w:r>
                              <w:rPr>
                                <w:rFonts w:eastAsia="Calibri" w:cs="Times New Roman" w:ascii="Calibri" w:hAnsi="Calibri"/>
                                <w:b/>
                                <w:bCs/>
                                <w:color w:val="auto"/>
                                <w:sz w:val="22"/>
                                <w:szCs w:val="22"/>
                              </w:rPr>
                              <w:t xml:space="preserve">à </w:t>
                            </w:r>
                            <w:r>
                              <w:rPr>
                                <w:rFonts w:eastAsia="Calibri" w:cs="Times New Roman" w:ascii="Calibri" w:hAnsi="Calibri"/>
                                <w:b/>
                                <w:bCs/>
                                <w:color w:val="auto"/>
                                <w:sz w:val="22"/>
                                <w:szCs w:val="22"/>
                              </w:rPr>
                              <w:t xml:space="preserve">Tours et Avon-les-Roches </w:t>
                            </w:r>
                            <w:r>
                              <w:rPr>
                                <w:rFonts w:eastAsia="Calibri" w:cs="Times New Roman" w:ascii="Calibri" w:hAnsi="Calibri"/>
                                <w:b/>
                                <w:bCs/>
                                <w:color w:val="auto"/>
                                <w:sz w:val="22"/>
                                <w:szCs w:val="22"/>
                              </w:rPr>
                              <w:t xml:space="preserve">et </w:t>
                            </w:r>
                            <w:r>
                              <w:rPr>
                                <w:rFonts w:eastAsia="Calibri" w:cs="Times New Roman" w:ascii="Calibri" w:hAnsi="Calibri"/>
                                <w:b/>
                                <w:bCs/>
                                <w:i w:val="false"/>
                                <w:iCs w:val="false"/>
                                <w:color w:val="00000A"/>
                                <w:sz w:val="22"/>
                                <w:szCs w:val="22"/>
                              </w:rPr>
                              <w:t>de l’Economie et des F</w:t>
                            </w:r>
                            <w:r>
                              <w:rPr>
                                <w:rFonts w:eastAsia="Calibri" w:cs="Times New Roman" w:ascii="Calibri" w:hAnsi="Calibri"/>
                                <w:b/>
                                <w:bCs/>
                                <w:i w:val="false"/>
                                <w:iCs w:val="false"/>
                                <w:color w:val="00000A"/>
                                <w:sz w:val="22"/>
                                <w:szCs w:val="22"/>
                              </w:rPr>
                              <w:t xml:space="preserve">inances à </w:t>
                            </w:r>
                            <w:r>
                              <w:rPr>
                                <w:rFonts w:eastAsia="Calibri" w:cs="Times New Roman" w:ascii="Calibri" w:hAnsi="Calibri"/>
                                <w:b/>
                                <w:bCs/>
                                <w:i w:val="false"/>
                                <w:iCs w:val="false"/>
                                <w:color w:val="00000A"/>
                                <w:sz w:val="22"/>
                                <w:szCs w:val="22"/>
                              </w:rPr>
                              <w:t>Amboise, Tours, Loches et</w:t>
                            </w:r>
                            <w:r>
                              <w:rPr>
                                <w:rFonts w:eastAsia="Calibri" w:cs="Times New Roman" w:ascii="Calibri" w:hAnsi="Calibri"/>
                                <w:b/>
                                <w:bCs/>
                                <w:i w:val="false"/>
                                <w:iCs w:val="false"/>
                                <w:color w:val="00000A"/>
                                <w:sz w:val="22"/>
                                <w:szCs w:val="22"/>
                              </w:rPr>
                              <w:t xml:space="preserve"> </w:t>
                            </w:r>
                            <w:r>
                              <w:rPr>
                                <w:rFonts w:eastAsia="Calibri" w:cs="Times New Roman" w:ascii="Calibri" w:hAnsi="Calibri"/>
                                <w:b/>
                                <w:bCs/>
                                <w:i w:val="false"/>
                                <w:iCs w:val="false"/>
                                <w:color w:val="00000A"/>
                                <w:sz w:val="22"/>
                                <w:szCs w:val="22"/>
                              </w:rPr>
                              <w:t xml:space="preserve">Chinon.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ascii="Calibri" w:hAnsi="Calibri"/>
                          <w:b/>
                          <w:bCs/>
                          <w:i w:val="false"/>
                          <w:iCs w:val="false"/>
                          <w:color w:val="00000A"/>
                          <w:sz w:val="22"/>
                          <w:szCs w:val="22"/>
                        </w:rPr>
                        <w:t>Sur les 18,8M€ de subventions qui permettront la rénovation énergétique de ces bâtiments,</w:t>
                      </w:r>
                      <w:r>
                        <w:rPr>
                          <w:rFonts w:eastAsia="Calibri" w:ascii="Calibri" w:hAnsi="Calibri"/>
                          <w:b/>
                          <w:bCs/>
                          <w:i w:val="false"/>
                          <w:iCs w:val="false"/>
                          <w:color w:val="00000A"/>
                          <w:sz w:val="22"/>
                          <w:szCs w:val="22"/>
                        </w:rPr>
                        <w:t xml:space="preserve"> 14 M€ bénéficieront </w:t>
                      </w:r>
                      <w:r>
                        <w:rPr>
                          <w:rFonts w:eastAsia="Calibri" w:ascii="Calibri" w:hAnsi="Calibri"/>
                          <w:b/>
                          <w:bCs/>
                          <w:i w:val="false"/>
                          <w:iCs w:val="false"/>
                          <w:color w:val="00000A"/>
                          <w:sz w:val="22"/>
                          <w:szCs w:val="22"/>
                        </w:rPr>
                        <w:t xml:space="preserve">à </w:t>
                      </w:r>
                      <w:r>
                        <w:rPr>
                          <w:rFonts w:eastAsia="Calibri" w:ascii="Calibri" w:hAnsi="Calibri"/>
                          <w:b/>
                          <w:bCs/>
                          <w:i w:val="false"/>
                          <w:iCs w:val="false"/>
                          <w:color w:val="00000A"/>
                          <w:sz w:val="22"/>
                          <w:szCs w:val="22"/>
                        </w:rPr>
                        <w:t>l</w:t>
                      </w:r>
                      <w:r>
                        <w:rPr>
                          <w:rFonts w:eastAsia="Calibri" w:cs="Times New Roman" w:ascii="Calibri" w:hAnsi="Calibri"/>
                          <w:b/>
                          <w:bCs/>
                          <w:color w:val="auto"/>
                          <w:sz w:val="22"/>
                          <w:szCs w:val="22"/>
                        </w:rPr>
                        <w:t>’</w:t>
                      </w:r>
                      <w:r>
                        <w:rPr>
                          <w:rFonts w:eastAsia="Calibri" w:cs="Times New Roman" w:ascii="Calibri" w:hAnsi="Calibri"/>
                          <w:b/>
                          <w:bCs/>
                          <w:color w:val="auto"/>
                          <w:sz w:val="22"/>
                          <w:szCs w:val="22"/>
                        </w:rPr>
                        <w:t xml:space="preserve">Université et </w:t>
                      </w:r>
                      <w:r>
                        <w:rPr>
                          <w:rFonts w:eastAsia="Calibri" w:cs="Times New Roman" w:ascii="Calibri" w:hAnsi="Calibri"/>
                          <w:b/>
                          <w:bCs/>
                          <w:color w:val="auto"/>
                          <w:sz w:val="22"/>
                          <w:szCs w:val="22"/>
                        </w:rPr>
                        <w:t>au</w:t>
                      </w:r>
                      <w:r>
                        <w:rPr>
                          <w:rFonts w:eastAsia="Calibri" w:cs="Times New Roman" w:ascii="Calibri" w:hAnsi="Calibri"/>
                          <w:b/>
                          <w:bCs/>
                          <w:color w:val="auto"/>
                          <w:sz w:val="22"/>
                          <w:szCs w:val="22"/>
                        </w:rPr>
                        <w:t xml:space="preserve"> CROUS de Tours </w:t>
                      </w:r>
                      <w:r>
                        <w:rPr>
                          <w:rFonts w:eastAsia="Calibri" w:cs="Times New Roman" w:ascii="Calibri" w:hAnsi="Calibri"/>
                          <w:b/>
                          <w:bCs/>
                          <w:color w:val="auto"/>
                          <w:sz w:val="22"/>
                          <w:szCs w:val="22"/>
                        </w:rPr>
                        <w:t>pour ac</w:t>
                      </w:r>
                      <w:r>
                        <w:rPr>
                          <w:rFonts w:eastAsia="Calibri" w:cs="Times New Roman" w:ascii="Calibri" w:hAnsi="Calibri"/>
                          <w:b/>
                          <w:bCs/>
                          <w:color w:val="auto"/>
                          <w:sz w:val="22"/>
                          <w:szCs w:val="22"/>
                        </w:rPr>
                        <w:t xml:space="preserve">cueillir au mieux </w:t>
                      </w:r>
                      <w:r>
                        <w:rPr>
                          <w:rFonts w:eastAsia="Calibri" w:cs="Times New Roman" w:ascii="Calibri" w:hAnsi="Calibri"/>
                          <w:b/>
                          <w:bCs/>
                          <w:color w:val="auto"/>
                          <w:sz w:val="22"/>
                          <w:szCs w:val="22"/>
                        </w:rPr>
                        <w:t xml:space="preserve">les </w:t>
                      </w:r>
                      <w:r>
                        <w:rPr>
                          <w:rFonts w:eastAsia="Calibri" w:cs="Times New Roman" w:ascii="Calibri" w:hAnsi="Calibri"/>
                          <w:b/>
                          <w:bCs/>
                          <w:color w:val="auto"/>
                          <w:sz w:val="22"/>
                          <w:szCs w:val="22"/>
                        </w:rPr>
                        <w:t xml:space="preserve">étudiants et enseignants dans </w:t>
                      </w:r>
                      <w:r>
                        <w:rPr>
                          <w:rFonts w:eastAsia="Calibri" w:cs="Times New Roman" w:ascii="Calibri" w:hAnsi="Calibri"/>
                          <w:b/>
                          <w:bCs/>
                          <w:color w:val="auto"/>
                          <w:sz w:val="22"/>
                          <w:szCs w:val="22"/>
                        </w:rPr>
                        <w:t>le</w:t>
                      </w:r>
                      <w:r>
                        <w:rPr>
                          <w:rFonts w:eastAsia="Calibri" w:cs="Times New Roman" w:ascii="Calibri" w:hAnsi="Calibri"/>
                          <w:b/>
                          <w:bCs/>
                          <w:color w:val="auto"/>
                          <w:sz w:val="22"/>
                          <w:szCs w:val="22"/>
                        </w:rPr>
                        <w:t xml:space="preserve"> département. </w:t>
                      </w:r>
                      <w:r>
                        <w:rPr>
                          <w:rFonts w:eastAsia="Calibri" w:cs="Times New Roman" w:ascii="Calibri" w:hAnsi="Calibri"/>
                          <w:b/>
                          <w:bCs/>
                          <w:color w:val="auto"/>
                          <w:sz w:val="22"/>
                          <w:szCs w:val="22"/>
                        </w:rPr>
                        <w:t>Sont également concernés des sites du ministère de l’Interieur (</w:t>
                      </w:r>
                      <w:r>
                        <w:rPr>
                          <w:rFonts w:eastAsia="Calibri" w:cs="Times New Roman" w:ascii="Calibri" w:hAnsi="Calibri"/>
                          <w:b/>
                          <w:bCs/>
                          <w:color w:val="auto"/>
                          <w:sz w:val="22"/>
                          <w:szCs w:val="22"/>
                        </w:rPr>
                        <w:t xml:space="preserve">locaux de la Gendarmerie </w:t>
                      </w:r>
                      <w:r>
                        <w:rPr>
                          <w:rFonts w:eastAsia="Calibri" w:cs="Times New Roman" w:ascii="Calibri" w:hAnsi="Calibri"/>
                          <w:b/>
                          <w:bCs/>
                          <w:color w:val="auto"/>
                          <w:sz w:val="22"/>
                          <w:szCs w:val="22"/>
                        </w:rPr>
                        <w:t xml:space="preserve">Nationale </w:t>
                      </w:r>
                      <w:r>
                        <w:rPr>
                          <w:rFonts w:eastAsia="Calibri" w:cs="Times New Roman" w:ascii="Calibri" w:hAnsi="Calibri"/>
                          <w:b/>
                          <w:bCs/>
                          <w:color w:val="auto"/>
                          <w:sz w:val="22"/>
                          <w:szCs w:val="22"/>
                        </w:rPr>
                        <w:t xml:space="preserve">à </w:t>
                      </w:r>
                      <w:r>
                        <w:rPr>
                          <w:rFonts w:eastAsia="Calibri" w:cs="Times New Roman" w:ascii="Calibri" w:hAnsi="Calibri"/>
                          <w:b/>
                          <w:bCs/>
                          <w:color w:val="auto"/>
                          <w:sz w:val="22"/>
                          <w:szCs w:val="22"/>
                        </w:rPr>
                        <w:t xml:space="preserve">Amboise, </w:t>
                      </w:r>
                      <w:r>
                        <w:rPr>
                          <w:rFonts w:eastAsia="Calibri" w:cs="Times New Roman" w:ascii="Calibri" w:hAnsi="Calibri"/>
                          <w:b/>
                          <w:bCs/>
                          <w:color w:val="auto"/>
                          <w:sz w:val="22"/>
                          <w:szCs w:val="22"/>
                        </w:rPr>
                        <w:t>Tours, Joué-lès-Tours, Saint-Pierre-des-Corps</w:t>
                      </w:r>
                      <w:r>
                        <w:rPr>
                          <w:rFonts w:eastAsia="Calibri" w:cs="Times New Roman" w:ascii="Calibri" w:hAnsi="Calibri"/>
                          <w:b/>
                          <w:bCs/>
                          <w:color w:val="auto"/>
                          <w:sz w:val="22"/>
                          <w:szCs w:val="22"/>
                        </w:rPr>
                        <w:t xml:space="preserve"> </w:t>
                      </w:r>
                      <w:r>
                        <w:rPr>
                          <w:rFonts w:eastAsia="Calibri" w:cs="Times New Roman" w:ascii="Calibri" w:hAnsi="Calibri"/>
                          <w:b/>
                          <w:bCs/>
                          <w:color w:val="auto"/>
                          <w:sz w:val="22"/>
                          <w:szCs w:val="22"/>
                        </w:rPr>
                        <w:t>et</w:t>
                      </w:r>
                      <w:r>
                        <w:rPr>
                          <w:rFonts w:eastAsia="Calibri" w:cs="Times New Roman" w:ascii="Calibri" w:hAnsi="Calibri"/>
                          <w:b/>
                          <w:bCs/>
                          <w:color w:val="auto"/>
                          <w:sz w:val="22"/>
                          <w:szCs w:val="22"/>
                        </w:rPr>
                        <w:t xml:space="preserve"> </w:t>
                      </w:r>
                      <w:r>
                        <w:rPr>
                          <w:rFonts w:eastAsia="Calibri" w:cs="Times New Roman" w:ascii="Calibri" w:hAnsi="Calibri"/>
                          <w:b/>
                          <w:bCs/>
                          <w:color w:val="auto"/>
                          <w:sz w:val="22"/>
                          <w:szCs w:val="22"/>
                        </w:rPr>
                        <w:t>de</w:t>
                      </w:r>
                      <w:r>
                        <w:rPr>
                          <w:rFonts w:eastAsia="Calibri" w:cs="Times New Roman" w:ascii="Calibri" w:hAnsi="Calibri"/>
                          <w:b/>
                          <w:bCs/>
                          <w:color w:val="auto"/>
                          <w:sz w:val="22"/>
                          <w:szCs w:val="22"/>
                        </w:rPr>
                        <w:t xml:space="preserve"> la </w:t>
                      </w:r>
                      <w:r>
                        <w:rPr>
                          <w:rFonts w:eastAsia="Calibri" w:cs="Times New Roman" w:ascii="Calibri" w:hAnsi="Calibri"/>
                          <w:b/>
                          <w:bCs/>
                          <w:color w:val="auto"/>
                          <w:sz w:val="22"/>
                          <w:szCs w:val="22"/>
                        </w:rPr>
                        <w:t>P</w:t>
                      </w:r>
                      <w:r>
                        <w:rPr>
                          <w:rFonts w:eastAsia="Calibri" w:cs="Times New Roman" w:ascii="Calibri" w:hAnsi="Calibri"/>
                          <w:b/>
                          <w:bCs/>
                          <w:color w:val="auto"/>
                          <w:sz w:val="22"/>
                          <w:szCs w:val="22"/>
                        </w:rPr>
                        <w:t xml:space="preserve">olice </w:t>
                      </w:r>
                      <w:r>
                        <w:rPr>
                          <w:rFonts w:eastAsia="Calibri" w:cs="Times New Roman" w:ascii="Calibri" w:hAnsi="Calibri"/>
                          <w:b/>
                          <w:bCs/>
                          <w:color w:val="auto"/>
                          <w:sz w:val="22"/>
                          <w:szCs w:val="22"/>
                        </w:rPr>
                        <w:t>N</w:t>
                      </w:r>
                      <w:r>
                        <w:rPr>
                          <w:rFonts w:eastAsia="Calibri" w:cs="Times New Roman" w:ascii="Calibri" w:hAnsi="Calibri"/>
                          <w:b/>
                          <w:bCs/>
                          <w:color w:val="auto"/>
                          <w:sz w:val="22"/>
                          <w:szCs w:val="22"/>
                        </w:rPr>
                        <w:t xml:space="preserve">ationale à </w:t>
                      </w:r>
                      <w:r>
                        <w:rPr>
                          <w:rFonts w:eastAsia="Calibri" w:cs="Times New Roman" w:ascii="Calibri" w:hAnsi="Calibri"/>
                          <w:b/>
                          <w:bCs/>
                          <w:color w:val="auto"/>
                          <w:sz w:val="22"/>
                          <w:szCs w:val="22"/>
                        </w:rPr>
                        <w:t>Saint-Cyr-sur-Loire</w:t>
                      </w:r>
                      <w:r>
                        <w:rPr>
                          <w:rFonts w:eastAsia="Calibri" w:cs="Times New Roman" w:ascii="Calibri" w:hAnsi="Calibri"/>
                          <w:b/>
                          <w:bCs/>
                          <w:color w:val="auto"/>
                          <w:sz w:val="22"/>
                          <w:szCs w:val="22"/>
                        </w:rPr>
                        <w:t xml:space="preserve"> </w:t>
                      </w:r>
                      <w:r>
                        <w:rPr>
                          <w:rFonts w:eastAsia="Calibri" w:cs="Times New Roman" w:ascii="Calibri" w:hAnsi="Calibri"/>
                          <w:b/>
                          <w:bCs/>
                          <w:color w:val="auto"/>
                          <w:sz w:val="22"/>
                          <w:szCs w:val="22"/>
                        </w:rPr>
                        <w:t>et Joué-lès-Tours</w:t>
                      </w:r>
                      <w:r>
                        <w:rPr>
                          <w:rFonts w:eastAsia="Calibri" w:cs="Times New Roman" w:ascii="Calibri" w:hAnsi="Calibri"/>
                          <w:b/>
                          <w:bCs/>
                          <w:color w:val="auto"/>
                          <w:sz w:val="22"/>
                          <w:szCs w:val="22"/>
                        </w:rPr>
                        <w:t xml:space="preserve">), mais également des </w:t>
                      </w:r>
                      <w:r>
                        <w:rPr>
                          <w:rFonts w:eastAsia="Calibri" w:cs="Times New Roman" w:ascii="Calibri" w:hAnsi="Calibri"/>
                          <w:b/>
                          <w:bCs/>
                          <w:color w:val="auto"/>
                          <w:sz w:val="22"/>
                          <w:szCs w:val="22"/>
                        </w:rPr>
                        <w:t xml:space="preserve">locaux </w:t>
                      </w:r>
                      <w:r>
                        <w:rPr>
                          <w:rFonts w:eastAsia="Calibri" w:cs="Times New Roman" w:ascii="Calibri" w:hAnsi="Calibri"/>
                          <w:b/>
                          <w:bCs/>
                          <w:color w:val="auto"/>
                          <w:sz w:val="22"/>
                          <w:szCs w:val="22"/>
                        </w:rPr>
                        <w:t>d</w:t>
                      </w:r>
                      <w:r>
                        <w:rPr>
                          <w:rFonts w:eastAsia="Calibri" w:cs="Times New Roman" w:ascii="Calibri" w:hAnsi="Calibri"/>
                          <w:b/>
                          <w:bCs/>
                          <w:color w:val="auto"/>
                          <w:sz w:val="22"/>
                          <w:szCs w:val="22"/>
                        </w:rPr>
                        <w:t xml:space="preserve">es </w:t>
                      </w:r>
                      <w:r>
                        <w:rPr>
                          <w:rFonts w:eastAsia="Calibri" w:cs="Times New Roman" w:ascii="Calibri" w:hAnsi="Calibri"/>
                          <w:b/>
                          <w:bCs/>
                          <w:color w:val="auto"/>
                          <w:sz w:val="22"/>
                          <w:szCs w:val="22"/>
                        </w:rPr>
                        <w:t>ministère</w:t>
                      </w:r>
                      <w:r>
                        <w:rPr>
                          <w:rFonts w:eastAsia="Calibri" w:cs="Times New Roman" w:ascii="Calibri" w:hAnsi="Calibri"/>
                          <w:b/>
                          <w:bCs/>
                          <w:color w:val="auto"/>
                          <w:sz w:val="22"/>
                          <w:szCs w:val="22"/>
                        </w:rPr>
                        <w:t xml:space="preserve">s </w:t>
                      </w:r>
                      <w:r>
                        <w:rPr>
                          <w:rFonts w:eastAsia="Calibri" w:cs="Times New Roman" w:ascii="Calibri" w:hAnsi="Calibri"/>
                          <w:b/>
                          <w:bCs/>
                          <w:color w:val="auto"/>
                          <w:sz w:val="22"/>
                          <w:szCs w:val="22"/>
                        </w:rPr>
                        <w:t xml:space="preserve">des Armées </w:t>
                      </w:r>
                      <w:r>
                        <w:rPr>
                          <w:rFonts w:eastAsia="Calibri" w:cs="Times New Roman" w:ascii="Calibri" w:hAnsi="Calibri"/>
                          <w:b/>
                          <w:bCs/>
                          <w:color w:val="auto"/>
                          <w:sz w:val="22"/>
                          <w:szCs w:val="22"/>
                        </w:rPr>
                        <w:t xml:space="preserve">à </w:t>
                      </w:r>
                      <w:r>
                        <w:rPr>
                          <w:rFonts w:eastAsia="Calibri" w:cs="Times New Roman" w:ascii="Calibri" w:hAnsi="Calibri"/>
                          <w:b/>
                          <w:bCs/>
                          <w:color w:val="auto"/>
                          <w:sz w:val="22"/>
                          <w:szCs w:val="22"/>
                        </w:rPr>
                        <w:t xml:space="preserve">Tours et Avon-les-Roches </w:t>
                      </w:r>
                      <w:r>
                        <w:rPr>
                          <w:rFonts w:eastAsia="Calibri" w:cs="Times New Roman" w:ascii="Calibri" w:hAnsi="Calibri"/>
                          <w:b/>
                          <w:bCs/>
                          <w:color w:val="auto"/>
                          <w:sz w:val="22"/>
                          <w:szCs w:val="22"/>
                        </w:rPr>
                        <w:t xml:space="preserve">et </w:t>
                      </w:r>
                      <w:r>
                        <w:rPr>
                          <w:rFonts w:eastAsia="Calibri" w:cs="Times New Roman" w:ascii="Calibri" w:hAnsi="Calibri"/>
                          <w:b/>
                          <w:bCs/>
                          <w:i w:val="false"/>
                          <w:iCs w:val="false"/>
                          <w:color w:val="00000A"/>
                          <w:sz w:val="22"/>
                          <w:szCs w:val="22"/>
                        </w:rPr>
                        <w:t>de l’Economie et des F</w:t>
                      </w:r>
                      <w:r>
                        <w:rPr>
                          <w:rFonts w:eastAsia="Calibri" w:cs="Times New Roman" w:ascii="Calibri" w:hAnsi="Calibri"/>
                          <w:b/>
                          <w:bCs/>
                          <w:i w:val="false"/>
                          <w:iCs w:val="false"/>
                          <w:color w:val="00000A"/>
                          <w:sz w:val="22"/>
                          <w:szCs w:val="22"/>
                        </w:rPr>
                        <w:t xml:space="preserve">inances à </w:t>
                      </w:r>
                      <w:r>
                        <w:rPr>
                          <w:rFonts w:eastAsia="Calibri" w:cs="Times New Roman" w:ascii="Calibri" w:hAnsi="Calibri"/>
                          <w:b/>
                          <w:bCs/>
                          <w:i w:val="false"/>
                          <w:iCs w:val="false"/>
                          <w:color w:val="00000A"/>
                          <w:sz w:val="22"/>
                          <w:szCs w:val="22"/>
                        </w:rPr>
                        <w:t>Amboise, Tours, Loches et</w:t>
                      </w:r>
                      <w:r>
                        <w:rPr>
                          <w:rFonts w:eastAsia="Calibri" w:cs="Times New Roman" w:ascii="Calibri" w:hAnsi="Calibri"/>
                          <w:b/>
                          <w:bCs/>
                          <w:i w:val="false"/>
                          <w:iCs w:val="false"/>
                          <w:color w:val="00000A"/>
                          <w:sz w:val="22"/>
                          <w:szCs w:val="22"/>
                        </w:rPr>
                        <w:t xml:space="preserve"> </w:t>
                      </w:r>
                      <w:r>
                        <w:rPr>
                          <w:rFonts w:eastAsia="Calibri" w:cs="Times New Roman" w:ascii="Calibri" w:hAnsi="Calibri"/>
                          <w:b/>
                          <w:bCs/>
                          <w:i w:val="false"/>
                          <w:iCs w:val="false"/>
                          <w:color w:val="00000A"/>
                          <w:sz w:val="22"/>
                          <w:szCs w:val="22"/>
                        </w:rPr>
                        <w:t xml:space="preserve">Chinon.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90">
                <wp:simplePos x="0" y="0"/>
                <wp:positionH relativeFrom="column">
                  <wp:posOffset>-877570</wp:posOffset>
                </wp:positionH>
                <wp:positionV relativeFrom="paragraph">
                  <wp:posOffset>7219950</wp:posOffset>
                </wp:positionV>
                <wp:extent cx="7526020" cy="139700"/>
                <wp:effectExtent l="0" t="0" r="0" b="0"/>
                <wp:wrapNone/>
                <wp:docPr id="39" name="Forme2"/>
                <a:graphic xmlns:a="http://schemas.openxmlformats.org/drawingml/2006/main">
                  <a:graphicData uri="http://schemas.microsoft.com/office/word/2010/wordprocessingShape">
                    <wps:wsp>
                      <wps:cNvSpPr/>
                      <wps:spPr>
                        <a:xfrm>
                          <a:off x="0" y="0"/>
                          <a:ext cx="75254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10</w:t>
                      </w:r>
                    </w:p>
                  </w:txbxContent>
                </v:textbox>
              </v:rect>
            </w:pict>
          </mc:Fallback>
        </mc:AlternateContent>
      </w:r>
      <w:r>
        <w:rPr>
          <w:rFonts w:cs="Arial" w:ascii="Arial" w:hAnsi="Arial"/>
          <w:b/>
          <w:bCs/>
          <w:sz w:val="56"/>
          <w:szCs w:val="56"/>
        </w:rPr>
        <w:t>Volet : Compétitivité</w:t>
      </w:r>
    </w:p>
    <w:p>
      <w:pPr>
        <w:pStyle w:val="Normal"/>
        <w:rPr/>
      </w:pPr>
      <w:r>
        <w:rPr/>
        <mc:AlternateContent>
          <mc:Choice Requires="wps">
            <w:drawing>
              <wp:anchor behindDoc="0" distT="0" distB="0" distL="0" distR="0" simplePos="0" locked="0" layoutInCell="1" allowOverlap="1" relativeHeight="92">
                <wp:simplePos x="0" y="0"/>
                <wp:positionH relativeFrom="column">
                  <wp:posOffset>-191770</wp:posOffset>
                </wp:positionH>
                <wp:positionV relativeFrom="paragraph">
                  <wp:posOffset>471805</wp:posOffset>
                </wp:positionV>
                <wp:extent cx="6078855" cy="5405120"/>
                <wp:effectExtent l="0" t="0" r="0" b="0"/>
                <wp:wrapNone/>
                <wp:docPr id="41" name="Forme1"/>
                <a:graphic xmlns:a="http://schemas.openxmlformats.org/drawingml/2006/main">
                  <a:graphicData uri="http://schemas.microsoft.com/office/word/2010/wordprocessingShape">
                    <wps:wsp>
                      <wps:cNvSpPr/>
                      <wps:spPr>
                        <a:xfrm>
                          <a:off x="0" y="0"/>
                          <a:ext cx="6078240" cy="540432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rPr>
                            </w:pPr>
                            <w:r>
                              <w:rPr>
                                <w:rFonts w:eastAsia="Calibri"/>
                                <w:b/>
                                <w:bCs/>
                                <w:color w:val="auto"/>
                              </w:rPr>
                              <w:t xml:space="preserve"> </w:t>
                            </w:r>
                            <w:r>
                              <w:rPr>
                                <w:rFonts w:eastAsia="Calibri"/>
                                <w:b/>
                                <w:bCs/>
                                <w:color w:val="auto"/>
                              </w:rPr>
                              <w:t>Commentaires généraux :</w:t>
                            </w:r>
                          </w:p>
                          <w:p>
                            <w:pPr>
                              <w:pStyle w:val="Normal"/>
                              <w:jc w:val="both"/>
                              <w:rPr>
                                <w:rFonts w:ascii="Calibri" w:hAnsi="Calibri" w:cs="Times New Roman"/>
                                <w:b/>
                                <w:b/>
                                <w:bCs/>
                                <w:color w:val="auto"/>
                              </w:rPr>
                            </w:pPr>
                            <w:r>
                              <w:rPr>
                                <w:rFonts w:cs="Times New Roman" w:ascii="Calibri" w:hAnsi="Calibri"/>
                                <w:b/>
                                <w:bCs/>
                                <w:color w:val="auto"/>
                              </w:rPr>
                            </w:r>
                          </w:p>
                          <w:p>
                            <w:pPr>
                              <w:pStyle w:val="Normal"/>
                              <w:jc w:val="both"/>
                              <w:rPr/>
                            </w:pPr>
                            <w:r>
                              <w:rPr>
                                <w:rFonts w:cs="Times New Roman" w:ascii="Calibri" w:hAnsi="Calibri"/>
                                <w:b/>
                                <w:bCs/>
                                <w:color w:val="auto"/>
                              </w:rPr>
                              <w:t xml:space="preserve">Ce volet </w:t>
                            </w:r>
                            <w:r>
                              <w:rPr>
                                <w:rFonts w:cs="Times New Roman" w:ascii="Calibri" w:hAnsi="Calibri"/>
                                <w:b/>
                                <w:bCs/>
                                <w:color w:val="auto"/>
                              </w:rPr>
                              <w:t xml:space="preserve">du plan de relance </w:t>
                            </w:r>
                            <w:r>
                              <w:rPr>
                                <w:rFonts w:cs="Times New Roman" w:ascii="Calibri" w:hAnsi="Calibri"/>
                                <w:b/>
                                <w:bCs/>
                                <w:color w:val="auto"/>
                              </w:rPr>
                              <w:t xml:space="preserve">totalise </w:t>
                            </w:r>
                            <w:r>
                              <w:rPr>
                                <w:rFonts w:cs="Times New Roman" w:ascii="Calibri" w:hAnsi="Calibri"/>
                                <w:b/>
                                <w:bCs/>
                                <w:color w:val="auto"/>
                              </w:rPr>
                              <w:t xml:space="preserve">125 889M€ </w:t>
                            </w:r>
                            <w:r>
                              <w:rPr>
                                <w:rFonts w:cs="Times New Roman" w:ascii="Calibri" w:hAnsi="Calibri"/>
                                <w:b/>
                                <w:bCs/>
                                <w:color w:val="auto"/>
                              </w:rPr>
                              <w:t xml:space="preserve">d’aides </w:t>
                            </w:r>
                            <w:r>
                              <w:rPr>
                                <w:rFonts w:cs="Times New Roman" w:ascii="Calibri" w:hAnsi="Calibri"/>
                                <w:b/>
                                <w:bCs/>
                                <w:color w:val="auto"/>
                              </w:rPr>
                              <w:t xml:space="preserve">soit 61 % du total des aides du plan de relance. </w:t>
                            </w:r>
                          </w:p>
                          <w:p>
                            <w:pPr>
                              <w:pStyle w:val="Normal"/>
                              <w:jc w:val="both"/>
                              <w:rPr/>
                            </w:pPr>
                            <w:r>
                              <w:rPr>
                                <w:rFonts w:cs="Times New Roman" w:ascii="Calibri" w:hAnsi="Calibri"/>
                                <w:b/>
                                <w:bCs/>
                                <w:color w:val="auto"/>
                              </w:rPr>
                              <w:t>France R</w:t>
                            </w:r>
                            <w:r>
                              <w:rPr>
                                <w:rFonts w:cs="Times New Roman" w:ascii="Calibri" w:hAnsi="Calibri"/>
                                <w:b/>
                                <w:bCs/>
                                <w:color w:val="auto"/>
                              </w:rPr>
                              <w:t xml:space="preserve">elance </w:t>
                            </w:r>
                            <w:r>
                              <w:rPr>
                                <w:rFonts w:cs="Times New Roman" w:ascii="Calibri" w:hAnsi="Calibri"/>
                                <w:b/>
                                <w:bCs/>
                                <w:color w:val="auto"/>
                              </w:rPr>
                              <w:t>démontre tout d’abord, au sein de ce volet, sa cap</w:t>
                            </w:r>
                            <w:r>
                              <w:rPr>
                                <w:rFonts w:cs="Times New Roman" w:ascii="Calibri" w:hAnsi="Calibri"/>
                                <w:b/>
                                <w:bCs/>
                                <w:color w:val="auto"/>
                              </w:rPr>
                              <w:t>a</w:t>
                            </w:r>
                            <w:r>
                              <w:rPr>
                                <w:rFonts w:cs="Times New Roman" w:ascii="Calibri" w:hAnsi="Calibri"/>
                                <w:b/>
                                <w:bCs/>
                                <w:color w:val="auto"/>
                              </w:rPr>
                              <w:t xml:space="preserve">cité à </w:t>
                            </w:r>
                            <w:r>
                              <w:rPr>
                                <w:rFonts w:cs="Times New Roman" w:ascii="Calibri" w:hAnsi="Calibri"/>
                                <w:b/>
                                <w:bCs/>
                                <w:color w:val="auto"/>
                              </w:rPr>
                              <w:t>renforce</w:t>
                            </w:r>
                            <w:r>
                              <w:rPr>
                                <w:rFonts w:cs="Times New Roman" w:ascii="Calibri" w:hAnsi="Calibri"/>
                                <w:b/>
                                <w:bCs/>
                                <w:color w:val="auto"/>
                              </w:rPr>
                              <w:t>r</w:t>
                            </w:r>
                            <w:r>
                              <w:rPr>
                                <w:rFonts w:cs="Times New Roman" w:ascii="Calibri" w:hAnsi="Calibri"/>
                                <w:b/>
                                <w:bCs/>
                                <w:color w:val="auto"/>
                              </w:rPr>
                              <w:t xml:space="preserve"> la compétitivité d</w:t>
                            </w:r>
                            <w:r>
                              <w:rPr>
                                <w:rFonts w:cs="Times New Roman" w:ascii="Calibri" w:hAnsi="Calibri"/>
                                <w:b/>
                                <w:bCs/>
                                <w:color w:val="auto"/>
                              </w:rPr>
                              <w:t>e</w:t>
                            </w:r>
                            <w:r>
                              <w:rPr>
                                <w:rFonts w:cs="Times New Roman" w:ascii="Calibri" w:hAnsi="Calibri"/>
                                <w:b/>
                                <w:bCs/>
                                <w:color w:val="auto"/>
                              </w:rPr>
                              <w:t xml:space="preserve">s entreprises </w:t>
                            </w:r>
                            <w:r>
                              <w:rPr>
                                <w:rFonts w:cs="Times New Roman" w:ascii="Calibri" w:hAnsi="Calibri"/>
                                <w:b/>
                                <w:bCs/>
                                <w:color w:val="auto"/>
                              </w:rPr>
                              <w:t xml:space="preserve">grâce à une </w:t>
                            </w:r>
                            <w:r>
                              <w:rPr>
                                <w:rFonts w:cs="Times New Roman" w:ascii="Calibri" w:hAnsi="Calibri"/>
                                <w:b/>
                                <w:bCs/>
                                <w:color w:val="auto"/>
                              </w:rPr>
                              <w:t xml:space="preserve">baisse des impôts de production </w:t>
                            </w:r>
                            <w:r>
                              <w:rPr>
                                <w:rFonts w:cs="Times New Roman" w:ascii="Calibri" w:hAnsi="Calibri"/>
                                <w:b/>
                                <w:bCs/>
                                <w:color w:val="auto"/>
                              </w:rPr>
                              <w:t xml:space="preserve">de </w:t>
                            </w:r>
                            <w:r>
                              <w:rPr>
                                <w:rFonts w:cs="Times New Roman" w:ascii="Calibri" w:hAnsi="Calibri"/>
                                <w:b/>
                                <w:bCs/>
                                <w:color w:val="auto"/>
                              </w:rPr>
                              <w:t xml:space="preserve">près de </w:t>
                            </w:r>
                            <w:r>
                              <w:rPr>
                                <w:rFonts w:cs="Times New Roman" w:ascii="Calibri" w:hAnsi="Calibri"/>
                                <w:b/>
                                <w:bCs/>
                                <w:color w:val="auto"/>
                              </w:rPr>
                              <w:t xml:space="preserve">75M€ </w:t>
                            </w:r>
                            <w:r>
                              <w:rPr>
                                <w:rFonts w:cs="Times New Roman" w:ascii="Calibri" w:hAnsi="Calibri"/>
                                <w:b/>
                                <w:bCs/>
                                <w:color w:val="auto"/>
                              </w:rPr>
                              <w:t>qui bénéficient</w:t>
                            </w:r>
                            <w:r>
                              <w:rPr>
                                <w:rFonts w:cs="Times New Roman" w:ascii="Calibri" w:hAnsi="Calibri"/>
                                <w:b/>
                                <w:bCs/>
                                <w:color w:val="auto"/>
                              </w:rPr>
                              <w:t xml:space="preserve"> à 6 315</w:t>
                            </w:r>
                            <w:r>
                              <w:rPr>
                                <w:rFonts w:cs="Times New Roman" w:ascii="Calibri" w:hAnsi="Calibri"/>
                                <w:b/>
                                <w:bCs/>
                                <w:color w:val="auto"/>
                              </w:rPr>
                              <w:t xml:space="preserve"> entreprises du département.</w:t>
                            </w:r>
                          </w:p>
                          <w:p>
                            <w:pPr>
                              <w:pStyle w:val="Normal"/>
                              <w:jc w:val="both"/>
                              <w:rPr/>
                            </w:pPr>
                            <w:r>
                              <w:rPr>
                                <w:rFonts w:cs="Times New Roman" w:ascii="Calibri" w:hAnsi="Calibri"/>
                                <w:b/>
                                <w:bCs/>
                                <w:color w:val="auto"/>
                              </w:rPr>
                              <w:t>L</w:t>
                            </w:r>
                            <w:r>
                              <w:rPr>
                                <w:rFonts w:cs="Times New Roman" w:ascii="Calibri" w:hAnsi="Calibri"/>
                                <w:b/>
                                <w:bCs/>
                                <w:color w:val="auto"/>
                              </w:rPr>
                              <w:t xml:space="preserve">e numérique tient également une large place, </w:t>
                            </w:r>
                            <w:r>
                              <w:rPr>
                                <w:rFonts w:cs="Times New Roman" w:ascii="Calibri" w:hAnsi="Calibri"/>
                                <w:b/>
                                <w:bCs/>
                                <w:color w:val="auto"/>
                              </w:rPr>
                              <w:t xml:space="preserve">à partir notamment des aides apportées par France Num. Pour exemple, l’accompagnement à la numérisation des CCI et CMA d’Indre-et-Loire ou la mobilisation du chèque France Num de 500 € auquel ont fait appel 112 TPE ayant engagé une dépense de numérisation, </w:t>
                            </w:r>
                            <w:r>
                              <w:rPr>
                                <w:rFonts w:cs="Times New Roman" w:ascii="Calibri" w:hAnsi="Calibri"/>
                                <w:b/>
                                <w:bCs/>
                                <w:color w:val="auto"/>
                              </w:rPr>
                              <w:t>dans des domaines d’activité variés tels que la restauration, l</w:t>
                            </w:r>
                            <w:r>
                              <w:rPr>
                                <w:rFonts w:cs="Times New Roman" w:ascii="Calibri" w:hAnsi="Calibri"/>
                                <w:b/>
                                <w:bCs/>
                                <w:color w:val="auto"/>
                              </w:rPr>
                              <w:t xml:space="preserve">a coiffure </w:t>
                            </w:r>
                            <w:r>
                              <w:rPr>
                                <w:rFonts w:cs="Times New Roman" w:ascii="Calibri" w:hAnsi="Calibri"/>
                                <w:b/>
                                <w:bCs/>
                                <w:color w:val="auto"/>
                              </w:rPr>
                              <w:t>et l’esthétique</w:t>
                            </w:r>
                            <w:r>
                              <w:rPr>
                                <w:rFonts w:cs="Times New Roman" w:ascii="Calibri" w:hAnsi="Calibri"/>
                                <w:b/>
                                <w:bCs/>
                                <w:color w:val="auto"/>
                              </w:rPr>
                              <w:t>, le tourisme, l’hotellerie...</w:t>
                            </w:r>
                          </w:p>
                          <w:p>
                            <w:pPr>
                              <w:pStyle w:val="Normal"/>
                              <w:jc w:val="both"/>
                              <w:rPr>
                                <w:rFonts w:ascii="Calibri" w:hAnsi="Calibri"/>
                                <w:b/>
                                <w:b/>
                                <w:bCs/>
                                <w:color w:val="auto"/>
                              </w:rPr>
                            </w:pPr>
                            <w:r>
                              <w:rPr>
                                <w:rFonts w:cs="Times New Roman" w:ascii="Calibri" w:hAnsi="Calibri"/>
                                <w:b/>
                                <w:bCs/>
                                <w:color w:val="auto"/>
                              </w:rPr>
                              <w:t xml:space="preserve">Le guichet « industrie du futur » connaît un véritable succès. </w:t>
                            </w:r>
                            <w:r>
                              <w:rPr>
                                <w:rFonts w:cs="Times New Roman" w:ascii="Calibri" w:hAnsi="Calibri"/>
                                <w:b/>
                                <w:bCs/>
                                <w:color w:val="auto"/>
                              </w:rPr>
                              <w:t xml:space="preserve">25 entreprises du département </w:t>
                            </w:r>
                            <w:r>
                              <w:rPr>
                                <w:rFonts w:cs="Times New Roman" w:ascii="Calibri" w:hAnsi="Calibri"/>
                                <w:b/>
                                <w:bCs/>
                                <w:color w:val="auto"/>
                              </w:rPr>
                              <w:t>y ont fait appel</w:t>
                            </w:r>
                            <w:r>
                              <w:rPr>
                                <w:rFonts w:cs="Times New Roman" w:ascii="Calibri" w:hAnsi="Calibri"/>
                                <w:b/>
                                <w:bCs/>
                                <w:color w:val="auto"/>
                              </w:rPr>
                              <w:t xml:space="preserve"> </w:t>
                            </w:r>
                            <w:r>
                              <w:rPr>
                                <w:rFonts w:cs="Times New Roman" w:ascii="Calibri" w:hAnsi="Calibri"/>
                                <w:b/>
                                <w:bCs/>
                                <w:color w:val="auto"/>
                              </w:rPr>
                              <w:t xml:space="preserve">pour un montant d’aides de près de 4M€. </w:t>
                            </w:r>
                          </w:p>
                          <w:p>
                            <w:pPr>
                              <w:pStyle w:val="Normal"/>
                              <w:jc w:val="both"/>
                              <w:rPr>
                                <w:rFonts w:ascii="Calibri" w:hAnsi="Calibri"/>
                                <w:b/>
                                <w:b/>
                                <w:bCs/>
                                <w:color w:val="auto"/>
                              </w:rPr>
                            </w:pPr>
                            <w:r>
                              <w:rPr>
                                <w:rFonts w:cs="Times New Roman" w:ascii="Calibri" w:hAnsi="Calibri"/>
                                <w:b/>
                                <w:bCs/>
                                <w:color w:val="auto"/>
                              </w:rPr>
                              <w:t>1</w:t>
                            </w:r>
                            <w:r>
                              <w:rPr>
                                <w:rFonts w:cs="Times New Roman" w:ascii="Calibri" w:hAnsi="Calibri"/>
                                <w:b/>
                                <w:bCs/>
                                <w:color w:val="auto"/>
                              </w:rPr>
                              <w:t xml:space="preserve">2 </w:t>
                            </w:r>
                            <w:r>
                              <w:rPr>
                                <w:rFonts w:cs="Times New Roman" w:ascii="Calibri" w:hAnsi="Calibri"/>
                                <w:b/>
                                <w:bCs/>
                                <w:color w:val="auto"/>
                              </w:rPr>
                              <w:t xml:space="preserve">entreprises du département </w:t>
                            </w:r>
                            <w:r>
                              <w:rPr>
                                <w:rFonts w:cs="Times New Roman" w:ascii="Calibri" w:hAnsi="Calibri"/>
                                <w:b/>
                                <w:bCs/>
                                <w:color w:val="auto"/>
                              </w:rPr>
                              <w:t>bénéfic</w:t>
                            </w:r>
                            <w:r>
                              <w:rPr>
                                <w:rFonts w:cs="Times New Roman" w:ascii="Calibri" w:hAnsi="Calibri"/>
                                <w:b/>
                                <w:bCs/>
                                <w:color w:val="auto"/>
                              </w:rPr>
                              <w:t>i</w:t>
                            </w:r>
                            <w:r>
                              <w:rPr>
                                <w:rFonts w:cs="Times New Roman" w:ascii="Calibri" w:hAnsi="Calibri"/>
                                <w:b/>
                                <w:bCs/>
                                <w:color w:val="auto"/>
                              </w:rPr>
                              <w:t xml:space="preserve">ent </w:t>
                            </w:r>
                            <w:r>
                              <w:rPr>
                                <w:rFonts w:cs="Times New Roman" w:ascii="Calibri" w:hAnsi="Calibri"/>
                                <w:b/>
                                <w:bCs/>
                                <w:color w:val="auto"/>
                              </w:rPr>
                              <w:t xml:space="preserve">de 44,533M€ </w:t>
                            </w:r>
                            <w:r>
                              <w:rPr>
                                <w:rFonts w:cs="Times New Roman" w:ascii="Calibri" w:hAnsi="Calibri"/>
                                <w:b/>
                                <w:bCs/>
                                <w:color w:val="auto"/>
                              </w:rPr>
                              <w:t xml:space="preserve">pour </w:t>
                            </w:r>
                            <w:r>
                              <w:rPr>
                                <w:rFonts w:cs="Times New Roman" w:ascii="Calibri" w:hAnsi="Calibri"/>
                                <w:b/>
                                <w:bCs/>
                                <w:color w:val="auto"/>
                              </w:rPr>
                              <w:t xml:space="preserve">mener à bien </w:t>
                            </w:r>
                            <w:r>
                              <w:rPr>
                                <w:rFonts w:cs="Times New Roman" w:ascii="Calibri" w:hAnsi="Calibri"/>
                                <w:b/>
                                <w:bCs/>
                                <w:color w:val="auto"/>
                              </w:rPr>
                              <w:t xml:space="preserve">des projets </w:t>
                            </w:r>
                            <w:r>
                              <w:rPr>
                                <w:rFonts w:cs="Times New Roman" w:ascii="Calibri" w:hAnsi="Calibri"/>
                                <w:b/>
                                <w:bCs/>
                                <w:color w:val="auto"/>
                              </w:rPr>
                              <w:t xml:space="preserve">d’investissements </w:t>
                            </w:r>
                            <w:r>
                              <w:rPr>
                                <w:rFonts w:cs="Times New Roman" w:ascii="Calibri" w:hAnsi="Calibri"/>
                                <w:b/>
                                <w:bCs/>
                                <w:color w:val="auto"/>
                              </w:rPr>
                              <w:t xml:space="preserve">en faveur de la souveraineté technologique. </w:t>
                            </w:r>
                          </w:p>
                          <w:p>
                            <w:pPr>
                              <w:pStyle w:val="Normal"/>
                              <w:jc w:val="both"/>
                              <w:rPr>
                                <w:rFonts w:ascii="Calibri" w:hAnsi="Calibri"/>
                                <w:b/>
                                <w:b/>
                                <w:bCs/>
                                <w:color w:val="auto"/>
                              </w:rPr>
                            </w:pPr>
                            <w:r>
                              <w:rPr>
                                <w:rFonts w:cs="Times New Roman" w:ascii="Calibri" w:hAnsi="Calibri"/>
                                <w:b/>
                                <w:bCs/>
                                <w:color w:val="auto"/>
                              </w:rPr>
                              <w:t xml:space="preserve">France Relance accompagne </w:t>
                            </w:r>
                            <w:r>
                              <w:rPr>
                                <w:rFonts w:cs="Times New Roman" w:ascii="Calibri" w:hAnsi="Calibri"/>
                                <w:b/>
                                <w:bCs/>
                                <w:color w:val="auto"/>
                              </w:rPr>
                              <w:t xml:space="preserve">également </w:t>
                            </w:r>
                            <w:r>
                              <w:rPr>
                                <w:rFonts w:cs="Times New Roman" w:ascii="Calibri" w:hAnsi="Calibri"/>
                                <w:b/>
                                <w:bCs/>
                                <w:color w:val="auto"/>
                              </w:rPr>
                              <w:t xml:space="preserve">les entreprises de </w:t>
                            </w:r>
                            <w:r>
                              <w:rPr>
                                <w:rFonts w:cs="Times New Roman" w:ascii="Calibri" w:hAnsi="Calibri"/>
                                <w:b/>
                                <w:bCs/>
                                <w:color w:val="auto"/>
                              </w:rPr>
                              <w:t>l’Indre-et-Loire</w:t>
                            </w:r>
                            <w:r>
                              <w:rPr>
                                <w:rFonts w:cs="Times New Roman" w:ascii="Calibri" w:hAnsi="Calibri"/>
                                <w:b/>
                                <w:bCs/>
                                <w:color w:val="auto"/>
                              </w:rPr>
                              <w:t xml:space="preserve"> à l’export : </w:t>
                            </w:r>
                            <w:r>
                              <w:rPr>
                                <w:rFonts w:cs="Times New Roman" w:ascii="Calibri" w:hAnsi="Calibri"/>
                                <w:b/>
                                <w:bCs/>
                                <w:color w:val="auto"/>
                              </w:rPr>
                              <w:t>12</w:t>
                            </w:r>
                            <w:r>
                              <w:rPr>
                                <w:rFonts w:cs="Times New Roman" w:ascii="Calibri" w:hAnsi="Calibri"/>
                                <w:b/>
                                <w:bCs/>
                                <w:color w:val="auto"/>
                              </w:rPr>
                              <w:t xml:space="preserve"> entreprises ont bénéficié des « chèques export » </w:t>
                            </w:r>
                            <w:r>
                              <w:rPr>
                                <w:rFonts w:cs="Times New Roman" w:ascii="Calibri" w:hAnsi="Calibri"/>
                                <w:b/>
                                <w:bCs/>
                                <w:color w:val="auto"/>
                              </w:rPr>
                              <w:t xml:space="preserve">ou de “chèques VIE” </w:t>
                            </w:r>
                            <w:r>
                              <w:rPr>
                                <w:rFonts w:cs="Times New Roman" w:ascii="Calibri" w:hAnsi="Calibri"/>
                                <w:b/>
                                <w:bCs/>
                                <w:color w:val="auto"/>
                              </w:rPr>
                              <w:t xml:space="preserve">pour les encourager malgré le contexte sanitaire à continuer à prospecter à l’international. </w:t>
                            </w:r>
                            <w:r>
                              <w:rPr>
                                <w:rFonts w:cs="Times New Roman" w:ascii="Calibri" w:hAnsi="Calibri"/>
                                <w:b/>
                                <w:bCs/>
                                <w:color w:val="auto"/>
                              </w:rPr>
                              <w:t>Ce</w:t>
                            </w:r>
                            <w:r>
                              <w:rPr>
                                <w:rFonts w:cs="Times New Roman" w:ascii="Calibri" w:hAnsi="Calibri"/>
                                <w:b/>
                                <w:bCs/>
                                <w:color w:val="auto"/>
                              </w:rPr>
                              <w:t xml:space="preserve">tte mesure </w:t>
                            </w:r>
                            <w:r>
                              <w:rPr>
                                <w:rFonts w:cs="Times New Roman" w:ascii="Calibri" w:hAnsi="Calibri"/>
                                <w:b/>
                                <w:bCs/>
                                <w:color w:val="auto"/>
                              </w:rPr>
                              <w:t>qui demande à être conforté</w:t>
                            </w:r>
                            <w:r>
                              <w:rPr>
                                <w:rFonts w:cs="Times New Roman" w:ascii="Calibri" w:hAnsi="Calibri"/>
                                <w:b/>
                                <w:bCs/>
                                <w:color w:val="auto"/>
                              </w:rPr>
                              <w:t>e</w:t>
                            </w:r>
                            <w:r>
                              <w:rPr>
                                <w:rFonts w:cs="Times New Roman" w:ascii="Calibri" w:hAnsi="Calibri"/>
                                <w:b/>
                                <w:bCs/>
                                <w:color w:val="auto"/>
                              </w:rPr>
                              <w:t>, fera l’objet dans les prochaines semaines d’une information spécifique auprès des entreprises potentiellement bénéficiaires.</w:t>
                            </w:r>
                          </w:p>
                          <w:p>
                            <w:pPr>
                              <w:pStyle w:val="Normal"/>
                              <w:overflowPunct w:val="false"/>
                              <w:spacing w:lineRule="auto" w:line="240" w:before="0" w:after="0"/>
                              <w:jc w:val="both"/>
                              <w:rPr>
                                <w:rFonts w:ascii="Calibri" w:hAnsi="Calibri"/>
                                <w:b/>
                                <w:b/>
                                <w:bCs/>
                                <w:color w:val="auto"/>
                              </w:rPr>
                            </w:pPr>
                            <w:r>
                              <w:rPr>
                                <w:rFonts w:cs="Times New Roman" w:ascii="Calibri" w:hAnsi="Calibri"/>
                                <w:b/>
                                <w:bCs/>
                                <w:color w:val="auto"/>
                              </w:rPr>
                              <w:t xml:space="preserve">Le volet compétitivité </w:t>
                            </w:r>
                            <w:r>
                              <w:rPr>
                                <w:rFonts w:cs="Times New Roman" w:ascii="Calibri" w:hAnsi="Calibri"/>
                                <w:b/>
                                <w:bCs/>
                                <w:color w:val="auto"/>
                              </w:rPr>
                              <w:t xml:space="preserve">permettra aussi </w:t>
                            </w:r>
                            <w:r>
                              <w:rPr>
                                <w:rFonts w:cs="Times New Roman" w:ascii="Calibri" w:hAnsi="Calibri"/>
                                <w:b/>
                                <w:bCs/>
                                <w:color w:val="auto"/>
                              </w:rPr>
                              <w:t xml:space="preserve">de préserver notre patrimoine historique. </w:t>
                            </w:r>
                            <w:r>
                              <w:rPr>
                                <w:rFonts w:cs="Times New Roman" w:ascii="Calibri" w:hAnsi="Calibri"/>
                                <w:b/>
                                <w:bCs/>
                                <w:color w:val="auto"/>
                              </w:rPr>
                              <w:t>Ainsi, le Château Royal d’Amboise va bén</w:t>
                            </w:r>
                            <w:r>
                              <w:rPr>
                                <w:rFonts w:cs="Times New Roman" w:ascii="Calibri" w:hAnsi="Calibri"/>
                                <w:b/>
                                <w:bCs/>
                                <w:color w:val="auto"/>
                              </w:rPr>
                              <w:t>é</w:t>
                            </w:r>
                            <w:r>
                              <w:rPr>
                                <w:rFonts w:cs="Times New Roman" w:ascii="Calibri" w:hAnsi="Calibri"/>
                                <w:b/>
                                <w:bCs/>
                                <w:color w:val="auto"/>
                              </w:rPr>
                              <w:t>ficier de 2,16M€ pour une opération de restauration des terrasses, des remparts et de la Chapelle St Hubert.</w:t>
                            </w:r>
                          </w:p>
                          <w:p>
                            <w:pPr>
                              <w:pStyle w:val="Contenudecadre"/>
                              <w:overflowPunct w:val="false"/>
                              <w:spacing w:lineRule="auto" w:line="240" w:before="0" w:after="0"/>
                              <w:rPr>
                                <w:rFonts w:ascii="Calibri" w:hAnsi="Calibri"/>
                                <w:b/>
                                <w:b/>
                                <w:bCs/>
                                <w:color w:val="auto"/>
                              </w:rPr>
                            </w:pPr>
                            <w:r>
                              <w:rPr>
                                <w:rFonts w:ascii="Calibri" w:hAnsi="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37.15pt;width:478.55pt;height:425.5pt">
                <w10:wrap type="square"/>
                <v:fill o:detectmouseclick="t" on="false"/>
                <v:stroke color="black" joinstyle="round" endcap="flat"/>
                <v:textbox>
                  <w:txbxContent>
                    <w:p>
                      <w:pPr>
                        <w:pStyle w:val="Contenudecadre"/>
                        <w:overflowPunct w:val="false"/>
                        <w:spacing w:lineRule="auto" w:line="240" w:before="0" w:after="0"/>
                        <w:rPr>
                          <w:rFonts w:eastAsia="Calibri"/>
                          <w:b/>
                          <w:b/>
                          <w:bCs/>
                          <w:color w:val="auto"/>
                        </w:rPr>
                      </w:pPr>
                      <w:r>
                        <w:rPr>
                          <w:rFonts w:eastAsia="Calibri"/>
                          <w:b/>
                          <w:bCs/>
                          <w:color w:val="auto"/>
                        </w:rPr>
                        <w:t xml:space="preserve"> </w:t>
                      </w:r>
                      <w:r>
                        <w:rPr>
                          <w:rFonts w:eastAsia="Calibri"/>
                          <w:b/>
                          <w:bCs/>
                          <w:color w:val="auto"/>
                        </w:rPr>
                        <w:t>Commentaires généraux :</w:t>
                      </w:r>
                    </w:p>
                    <w:p>
                      <w:pPr>
                        <w:pStyle w:val="Normal"/>
                        <w:jc w:val="both"/>
                        <w:rPr>
                          <w:rFonts w:ascii="Calibri" w:hAnsi="Calibri" w:cs="Times New Roman"/>
                          <w:b/>
                          <w:b/>
                          <w:bCs/>
                          <w:color w:val="auto"/>
                        </w:rPr>
                      </w:pPr>
                      <w:r>
                        <w:rPr>
                          <w:rFonts w:cs="Times New Roman" w:ascii="Calibri" w:hAnsi="Calibri"/>
                          <w:b/>
                          <w:bCs/>
                          <w:color w:val="auto"/>
                        </w:rPr>
                      </w:r>
                    </w:p>
                    <w:p>
                      <w:pPr>
                        <w:pStyle w:val="Normal"/>
                        <w:jc w:val="both"/>
                        <w:rPr/>
                      </w:pPr>
                      <w:r>
                        <w:rPr>
                          <w:rFonts w:cs="Times New Roman" w:ascii="Calibri" w:hAnsi="Calibri"/>
                          <w:b/>
                          <w:bCs/>
                          <w:color w:val="auto"/>
                        </w:rPr>
                        <w:t xml:space="preserve">Ce volet </w:t>
                      </w:r>
                      <w:r>
                        <w:rPr>
                          <w:rFonts w:cs="Times New Roman" w:ascii="Calibri" w:hAnsi="Calibri"/>
                          <w:b/>
                          <w:bCs/>
                          <w:color w:val="auto"/>
                        </w:rPr>
                        <w:t xml:space="preserve">du plan de relance </w:t>
                      </w:r>
                      <w:r>
                        <w:rPr>
                          <w:rFonts w:cs="Times New Roman" w:ascii="Calibri" w:hAnsi="Calibri"/>
                          <w:b/>
                          <w:bCs/>
                          <w:color w:val="auto"/>
                        </w:rPr>
                        <w:t xml:space="preserve">totalise </w:t>
                      </w:r>
                      <w:r>
                        <w:rPr>
                          <w:rFonts w:cs="Times New Roman" w:ascii="Calibri" w:hAnsi="Calibri"/>
                          <w:b/>
                          <w:bCs/>
                          <w:color w:val="auto"/>
                        </w:rPr>
                        <w:t xml:space="preserve">125 889M€ </w:t>
                      </w:r>
                      <w:r>
                        <w:rPr>
                          <w:rFonts w:cs="Times New Roman" w:ascii="Calibri" w:hAnsi="Calibri"/>
                          <w:b/>
                          <w:bCs/>
                          <w:color w:val="auto"/>
                        </w:rPr>
                        <w:t xml:space="preserve">d’aides </w:t>
                      </w:r>
                      <w:r>
                        <w:rPr>
                          <w:rFonts w:cs="Times New Roman" w:ascii="Calibri" w:hAnsi="Calibri"/>
                          <w:b/>
                          <w:bCs/>
                          <w:color w:val="auto"/>
                        </w:rPr>
                        <w:t xml:space="preserve">soit 61 % du total des aides du plan de relance. </w:t>
                      </w:r>
                    </w:p>
                    <w:p>
                      <w:pPr>
                        <w:pStyle w:val="Normal"/>
                        <w:jc w:val="both"/>
                        <w:rPr/>
                      </w:pPr>
                      <w:r>
                        <w:rPr>
                          <w:rFonts w:cs="Times New Roman" w:ascii="Calibri" w:hAnsi="Calibri"/>
                          <w:b/>
                          <w:bCs/>
                          <w:color w:val="auto"/>
                        </w:rPr>
                        <w:t>France R</w:t>
                      </w:r>
                      <w:r>
                        <w:rPr>
                          <w:rFonts w:cs="Times New Roman" w:ascii="Calibri" w:hAnsi="Calibri"/>
                          <w:b/>
                          <w:bCs/>
                          <w:color w:val="auto"/>
                        </w:rPr>
                        <w:t xml:space="preserve">elance </w:t>
                      </w:r>
                      <w:r>
                        <w:rPr>
                          <w:rFonts w:cs="Times New Roman" w:ascii="Calibri" w:hAnsi="Calibri"/>
                          <w:b/>
                          <w:bCs/>
                          <w:color w:val="auto"/>
                        </w:rPr>
                        <w:t>démontre tout d’abord, au sein de ce volet, sa cap</w:t>
                      </w:r>
                      <w:r>
                        <w:rPr>
                          <w:rFonts w:cs="Times New Roman" w:ascii="Calibri" w:hAnsi="Calibri"/>
                          <w:b/>
                          <w:bCs/>
                          <w:color w:val="auto"/>
                        </w:rPr>
                        <w:t>a</w:t>
                      </w:r>
                      <w:r>
                        <w:rPr>
                          <w:rFonts w:cs="Times New Roman" w:ascii="Calibri" w:hAnsi="Calibri"/>
                          <w:b/>
                          <w:bCs/>
                          <w:color w:val="auto"/>
                        </w:rPr>
                        <w:t xml:space="preserve">cité à </w:t>
                      </w:r>
                      <w:r>
                        <w:rPr>
                          <w:rFonts w:cs="Times New Roman" w:ascii="Calibri" w:hAnsi="Calibri"/>
                          <w:b/>
                          <w:bCs/>
                          <w:color w:val="auto"/>
                        </w:rPr>
                        <w:t>renforce</w:t>
                      </w:r>
                      <w:r>
                        <w:rPr>
                          <w:rFonts w:cs="Times New Roman" w:ascii="Calibri" w:hAnsi="Calibri"/>
                          <w:b/>
                          <w:bCs/>
                          <w:color w:val="auto"/>
                        </w:rPr>
                        <w:t>r</w:t>
                      </w:r>
                      <w:r>
                        <w:rPr>
                          <w:rFonts w:cs="Times New Roman" w:ascii="Calibri" w:hAnsi="Calibri"/>
                          <w:b/>
                          <w:bCs/>
                          <w:color w:val="auto"/>
                        </w:rPr>
                        <w:t xml:space="preserve"> la compétitivité d</w:t>
                      </w:r>
                      <w:r>
                        <w:rPr>
                          <w:rFonts w:cs="Times New Roman" w:ascii="Calibri" w:hAnsi="Calibri"/>
                          <w:b/>
                          <w:bCs/>
                          <w:color w:val="auto"/>
                        </w:rPr>
                        <w:t>e</w:t>
                      </w:r>
                      <w:r>
                        <w:rPr>
                          <w:rFonts w:cs="Times New Roman" w:ascii="Calibri" w:hAnsi="Calibri"/>
                          <w:b/>
                          <w:bCs/>
                          <w:color w:val="auto"/>
                        </w:rPr>
                        <w:t xml:space="preserve">s entreprises </w:t>
                      </w:r>
                      <w:r>
                        <w:rPr>
                          <w:rFonts w:cs="Times New Roman" w:ascii="Calibri" w:hAnsi="Calibri"/>
                          <w:b/>
                          <w:bCs/>
                          <w:color w:val="auto"/>
                        </w:rPr>
                        <w:t xml:space="preserve">grâce à une </w:t>
                      </w:r>
                      <w:r>
                        <w:rPr>
                          <w:rFonts w:cs="Times New Roman" w:ascii="Calibri" w:hAnsi="Calibri"/>
                          <w:b/>
                          <w:bCs/>
                          <w:color w:val="auto"/>
                        </w:rPr>
                        <w:t xml:space="preserve">baisse des impôts de production </w:t>
                      </w:r>
                      <w:r>
                        <w:rPr>
                          <w:rFonts w:cs="Times New Roman" w:ascii="Calibri" w:hAnsi="Calibri"/>
                          <w:b/>
                          <w:bCs/>
                          <w:color w:val="auto"/>
                        </w:rPr>
                        <w:t xml:space="preserve">de </w:t>
                      </w:r>
                      <w:r>
                        <w:rPr>
                          <w:rFonts w:cs="Times New Roman" w:ascii="Calibri" w:hAnsi="Calibri"/>
                          <w:b/>
                          <w:bCs/>
                          <w:color w:val="auto"/>
                        </w:rPr>
                        <w:t xml:space="preserve">près de </w:t>
                      </w:r>
                      <w:r>
                        <w:rPr>
                          <w:rFonts w:cs="Times New Roman" w:ascii="Calibri" w:hAnsi="Calibri"/>
                          <w:b/>
                          <w:bCs/>
                          <w:color w:val="auto"/>
                        </w:rPr>
                        <w:t xml:space="preserve">75M€ </w:t>
                      </w:r>
                      <w:r>
                        <w:rPr>
                          <w:rFonts w:cs="Times New Roman" w:ascii="Calibri" w:hAnsi="Calibri"/>
                          <w:b/>
                          <w:bCs/>
                          <w:color w:val="auto"/>
                        </w:rPr>
                        <w:t>qui bénéficient</w:t>
                      </w:r>
                      <w:r>
                        <w:rPr>
                          <w:rFonts w:cs="Times New Roman" w:ascii="Calibri" w:hAnsi="Calibri"/>
                          <w:b/>
                          <w:bCs/>
                          <w:color w:val="auto"/>
                        </w:rPr>
                        <w:t xml:space="preserve"> à 6 315</w:t>
                      </w:r>
                      <w:r>
                        <w:rPr>
                          <w:rFonts w:cs="Times New Roman" w:ascii="Calibri" w:hAnsi="Calibri"/>
                          <w:b/>
                          <w:bCs/>
                          <w:color w:val="auto"/>
                        </w:rPr>
                        <w:t xml:space="preserve"> entreprises du département.</w:t>
                      </w:r>
                    </w:p>
                    <w:p>
                      <w:pPr>
                        <w:pStyle w:val="Normal"/>
                        <w:jc w:val="both"/>
                        <w:rPr/>
                      </w:pPr>
                      <w:r>
                        <w:rPr>
                          <w:rFonts w:cs="Times New Roman" w:ascii="Calibri" w:hAnsi="Calibri"/>
                          <w:b/>
                          <w:bCs/>
                          <w:color w:val="auto"/>
                        </w:rPr>
                        <w:t>L</w:t>
                      </w:r>
                      <w:r>
                        <w:rPr>
                          <w:rFonts w:cs="Times New Roman" w:ascii="Calibri" w:hAnsi="Calibri"/>
                          <w:b/>
                          <w:bCs/>
                          <w:color w:val="auto"/>
                        </w:rPr>
                        <w:t xml:space="preserve">e numérique tient également une large place, </w:t>
                      </w:r>
                      <w:r>
                        <w:rPr>
                          <w:rFonts w:cs="Times New Roman" w:ascii="Calibri" w:hAnsi="Calibri"/>
                          <w:b/>
                          <w:bCs/>
                          <w:color w:val="auto"/>
                        </w:rPr>
                        <w:t xml:space="preserve">à partir notamment des aides apportées par France Num. Pour exemple, l’accompagnement à la numérisation des CCI et CMA d’Indre-et-Loire ou la mobilisation du chèque France Num de 500 € auquel ont fait appel 112 TPE ayant engagé une dépense de numérisation, </w:t>
                      </w:r>
                      <w:r>
                        <w:rPr>
                          <w:rFonts w:cs="Times New Roman" w:ascii="Calibri" w:hAnsi="Calibri"/>
                          <w:b/>
                          <w:bCs/>
                          <w:color w:val="auto"/>
                        </w:rPr>
                        <w:t>dans des domaines d’activité variés tels que la restauration, l</w:t>
                      </w:r>
                      <w:r>
                        <w:rPr>
                          <w:rFonts w:cs="Times New Roman" w:ascii="Calibri" w:hAnsi="Calibri"/>
                          <w:b/>
                          <w:bCs/>
                          <w:color w:val="auto"/>
                        </w:rPr>
                        <w:t xml:space="preserve">a coiffure </w:t>
                      </w:r>
                      <w:r>
                        <w:rPr>
                          <w:rFonts w:cs="Times New Roman" w:ascii="Calibri" w:hAnsi="Calibri"/>
                          <w:b/>
                          <w:bCs/>
                          <w:color w:val="auto"/>
                        </w:rPr>
                        <w:t>et l’esthétique</w:t>
                      </w:r>
                      <w:r>
                        <w:rPr>
                          <w:rFonts w:cs="Times New Roman" w:ascii="Calibri" w:hAnsi="Calibri"/>
                          <w:b/>
                          <w:bCs/>
                          <w:color w:val="auto"/>
                        </w:rPr>
                        <w:t>, le tourisme, l’hotellerie...</w:t>
                      </w:r>
                    </w:p>
                    <w:p>
                      <w:pPr>
                        <w:pStyle w:val="Normal"/>
                        <w:jc w:val="both"/>
                        <w:rPr>
                          <w:rFonts w:ascii="Calibri" w:hAnsi="Calibri"/>
                          <w:b/>
                          <w:b/>
                          <w:bCs/>
                          <w:color w:val="auto"/>
                        </w:rPr>
                      </w:pPr>
                      <w:r>
                        <w:rPr>
                          <w:rFonts w:cs="Times New Roman" w:ascii="Calibri" w:hAnsi="Calibri"/>
                          <w:b/>
                          <w:bCs/>
                          <w:color w:val="auto"/>
                        </w:rPr>
                        <w:t xml:space="preserve">Le guichet « industrie du futur » connaît un véritable succès. </w:t>
                      </w:r>
                      <w:r>
                        <w:rPr>
                          <w:rFonts w:cs="Times New Roman" w:ascii="Calibri" w:hAnsi="Calibri"/>
                          <w:b/>
                          <w:bCs/>
                          <w:color w:val="auto"/>
                        </w:rPr>
                        <w:t xml:space="preserve">25 entreprises du département </w:t>
                      </w:r>
                      <w:r>
                        <w:rPr>
                          <w:rFonts w:cs="Times New Roman" w:ascii="Calibri" w:hAnsi="Calibri"/>
                          <w:b/>
                          <w:bCs/>
                          <w:color w:val="auto"/>
                        </w:rPr>
                        <w:t>y ont fait appel</w:t>
                      </w:r>
                      <w:r>
                        <w:rPr>
                          <w:rFonts w:cs="Times New Roman" w:ascii="Calibri" w:hAnsi="Calibri"/>
                          <w:b/>
                          <w:bCs/>
                          <w:color w:val="auto"/>
                        </w:rPr>
                        <w:t xml:space="preserve"> </w:t>
                      </w:r>
                      <w:r>
                        <w:rPr>
                          <w:rFonts w:cs="Times New Roman" w:ascii="Calibri" w:hAnsi="Calibri"/>
                          <w:b/>
                          <w:bCs/>
                          <w:color w:val="auto"/>
                        </w:rPr>
                        <w:t xml:space="preserve">pour un montant d’aides de près de 4M€. </w:t>
                      </w:r>
                    </w:p>
                    <w:p>
                      <w:pPr>
                        <w:pStyle w:val="Normal"/>
                        <w:jc w:val="both"/>
                        <w:rPr>
                          <w:rFonts w:ascii="Calibri" w:hAnsi="Calibri"/>
                          <w:b/>
                          <w:b/>
                          <w:bCs/>
                          <w:color w:val="auto"/>
                        </w:rPr>
                      </w:pPr>
                      <w:r>
                        <w:rPr>
                          <w:rFonts w:cs="Times New Roman" w:ascii="Calibri" w:hAnsi="Calibri"/>
                          <w:b/>
                          <w:bCs/>
                          <w:color w:val="auto"/>
                        </w:rPr>
                        <w:t>1</w:t>
                      </w:r>
                      <w:r>
                        <w:rPr>
                          <w:rFonts w:cs="Times New Roman" w:ascii="Calibri" w:hAnsi="Calibri"/>
                          <w:b/>
                          <w:bCs/>
                          <w:color w:val="auto"/>
                        </w:rPr>
                        <w:t xml:space="preserve">2 </w:t>
                      </w:r>
                      <w:r>
                        <w:rPr>
                          <w:rFonts w:cs="Times New Roman" w:ascii="Calibri" w:hAnsi="Calibri"/>
                          <w:b/>
                          <w:bCs/>
                          <w:color w:val="auto"/>
                        </w:rPr>
                        <w:t xml:space="preserve">entreprises du département </w:t>
                      </w:r>
                      <w:r>
                        <w:rPr>
                          <w:rFonts w:cs="Times New Roman" w:ascii="Calibri" w:hAnsi="Calibri"/>
                          <w:b/>
                          <w:bCs/>
                          <w:color w:val="auto"/>
                        </w:rPr>
                        <w:t>bénéfic</w:t>
                      </w:r>
                      <w:r>
                        <w:rPr>
                          <w:rFonts w:cs="Times New Roman" w:ascii="Calibri" w:hAnsi="Calibri"/>
                          <w:b/>
                          <w:bCs/>
                          <w:color w:val="auto"/>
                        </w:rPr>
                        <w:t>i</w:t>
                      </w:r>
                      <w:r>
                        <w:rPr>
                          <w:rFonts w:cs="Times New Roman" w:ascii="Calibri" w:hAnsi="Calibri"/>
                          <w:b/>
                          <w:bCs/>
                          <w:color w:val="auto"/>
                        </w:rPr>
                        <w:t xml:space="preserve">ent </w:t>
                      </w:r>
                      <w:r>
                        <w:rPr>
                          <w:rFonts w:cs="Times New Roman" w:ascii="Calibri" w:hAnsi="Calibri"/>
                          <w:b/>
                          <w:bCs/>
                          <w:color w:val="auto"/>
                        </w:rPr>
                        <w:t xml:space="preserve">de 44,533M€ </w:t>
                      </w:r>
                      <w:r>
                        <w:rPr>
                          <w:rFonts w:cs="Times New Roman" w:ascii="Calibri" w:hAnsi="Calibri"/>
                          <w:b/>
                          <w:bCs/>
                          <w:color w:val="auto"/>
                        </w:rPr>
                        <w:t xml:space="preserve">pour </w:t>
                      </w:r>
                      <w:r>
                        <w:rPr>
                          <w:rFonts w:cs="Times New Roman" w:ascii="Calibri" w:hAnsi="Calibri"/>
                          <w:b/>
                          <w:bCs/>
                          <w:color w:val="auto"/>
                        </w:rPr>
                        <w:t xml:space="preserve">mener à bien </w:t>
                      </w:r>
                      <w:r>
                        <w:rPr>
                          <w:rFonts w:cs="Times New Roman" w:ascii="Calibri" w:hAnsi="Calibri"/>
                          <w:b/>
                          <w:bCs/>
                          <w:color w:val="auto"/>
                        </w:rPr>
                        <w:t xml:space="preserve">des projets </w:t>
                      </w:r>
                      <w:r>
                        <w:rPr>
                          <w:rFonts w:cs="Times New Roman" w:ascii="Calibri" w:hAnsi="Calibri"/>
                          <w:b/>
                          <w:bCs/>
                          <w:color w:val="auto"/>
                        </w:rPr>
                        <w:t xml:space="preserve">d’investissements </w:t>
                      </w:r>
                      <w:r>
                        <w:rPr>
                          <w:rFonts w:cs="Times New Roman" w:ascii="Calibri" w:hAnsi="Calibri"/>
                          <w:b/>
                          <w:bCs/>
                          <w:color w:val="auto"/>
                        </w:rPr>
                        <w:t xml:space="preserve">en faveur de la souveraineté technologique. </w:t>
                      </w:r>
                    </w:p>
                    <w:p>
                      <w:pPr>
                        <w:pStyle w:val="Normal"/>
                        <w:jc w:val="both"/>
                        <w:rPr>
                          <w:rFonts w:ascii="Calibri" w:hAnsi="Calibri"/>
                          <w:b/>
                          <w:b/>
                          <w:bCs/>
                          <w:color w:val="auto"/>
                        </w:rPr>
                      </w:pPr>
                      <w:r>
                        <w:rPr>
                          <w:rFonts w:cs="Times New Roman" w:ascii="Calibri" w:hAnsi="Calibri"/>
                          <w:b/>
                          <w:bCs/>
                          <w:color w:val="auto"/>
                        </w:rPr>
                        <w:t xml:space="preserve">France Relance accompagne </w:t>
                      </w:r>
                      <w:r>
                        <w:rPr>
                          <w:rFonts w:cs="Times New Roman" w:ascii="Calibri" w:hAnsi="Calibri"/>
                          <w:b/>
                          <w:bCs/>
                          <w:color w:val="auto"/>
                        </w:rPr>
                        <w:t xml:space="preserve">également </w:t>
                      </w:r>
                      <w:r>
                        <w:rPr>
                          <w:rFonts w:cs="Times New Roman" w:ascii="Calibri" w:hAnsi="Calibri"/>
                          <w:b/>
                          <w:bCs/>
                          <w:color w:val="auto"/>
                        </w:rPr>
                        <w:t xml:space="preserve">les entreprises de </w:t>
                      </w:r>
                      <w:r>
                        <w:rPr>
                          <w:rFonts w:cs="Times New Roman" w:ascii="Calibri" w:hAnsi="Calibri"/>
                          <w:b/>
                          <w:bCs/>
                          <w:color w:val="auto"/>
                        </w:rPr>
                        <w:t>l’Indre-et-Loire</w:t>
                      </w:r>
                      <w:r>
                        <w:rPr>
                          <w:rFonts w:cs="Times New Roman" w:ascii="Calibri" w:hAnsi="Calibri"/>
                          <w:b/>
                          <w:bCs/>
                          <w:color w:val="auto"/>
                        </w:rPr>
                        <w:t xml:space="preserve"> à l’export : </w:t>
                      </w:r>
                      <w:r>
                        <w:rPr>
                          <w:rFonts w:cs="Times New Roman" w:ascii="Calibri" w:hAnsi="Calibri"/>
                          <w:b/>
                          <w:bCs/>
                          <w:color w:val="auto"/>
                        </w:rPr>
                        <w:t>12</w:t>
                      </w:r>
                      <w:r>
                        <w:rPr>
                          <w:rFonts w:cs="Times New Roman" w:ascii="Calibri" w:hAnsi="Calibri"/>
                          <w:b/>
                          <w:bCs/>
                          <w:color w:val="auto"/>
                        </w:rPr>
                        <w:t xml:space="preserve"> entreprises ont bénéficié des « chèques export » </w:t>
                      </w:r>
                      <w:r>
                        <w:rPr>
                          <w:rFonts w:cs="Times New Roman" w:ascii="Calibri" w:hAnsi="Calibri"/>
                          <w:b/>
                          <w:bCs/>
                          <w:color w:val="auto"/>
                        </w:rPr>
                        <w:t xml:space="preserve">ou de “chèques VIE” </w:t>
                      </w:r>
                      <w:r>
                        <w:rPr>
                          <w:rFonts w:cs="Times New Roman" w:ascii="Calibri" w:hAnsi="Calibri"/>
                          <w:b/>
                          <w:bCs/>
                          <w:color w:val="auto"/>
                        </w:rPr>
                        <w:t xml:space="preserve">pour les encourager malgré le contexte sanitaire à continuer à prospecter à l’international. </w:t>
                      </w:r>
                      <w:r>
                        <w:rPr>
                          <w:rFonts w:cs="Times New Roman" w:ascii="Calibri" w:hAnsi="Calibri"/>
                          <w:b/>
                          <w:bCs/>
                          <w:color w:val="auto"/>
                        </w:rPr>
                        <w:t>Ce</w:t>
                      </w:r>
                      <w:r>
                        <w:rPr>
                          <w:rFonts w:cs="Times New Roman" w:ascii="Calibri" w:hAnsi="Calibri"/>
                          <w:b/>
                          <w:bCs/>
                          <w:color w:val="auto"/>
                        </w:rPr>
                        <w:t xml:space="preserve">tte mesure </w:t>
                      </w:r>
                      <w:r>
                        <w:rPr>
                          <w:rFonts w:cs="Times New Roman" w:ascii="Calibri" w:hAnsi="Calibri"/>
                          <w:b/>
                          <w:bCs/>
                          <w:color w:val="auto"/>
                        </w:rPr>
                        <w:t>qui demande à être conforté</w:t>
                      </w:r>
                      <w:r>
                        <w:rPr>
                          <w:rFonts w:cs="Times New Roman" w:ascii="Calibri" w:hAnsi="Calibri"/>
                          <w:b/>
                          <w:bCs/>
                          <w:color w:val="auto"/>
                        </w:rPr>
                        <w:t>e</w:t>
                      </w:r>
                      <w:r>
                        <w:rPr>
                          <w:rFonts w:cs="Times New Roman" w:ascii="Calibri" w:hAnsi="Calibri"/>
                          <w:b/>
                          <w:bCs/>
                          <w:color w:val="auto"/>
                        </w:rPr>
                        <w:t>, fera l’objet dans les prochaines semaines d’une information spécifique auprès des entreprises potentiellement bénéficiaires.</w:t>
                      </w:r>
                    </w:p>
                    <w:p>
                      <w:pPr>
                        <w:pStyle w:val="Normal"/>
                        <w:overflowPunct w:val="false"/>
                        <w:spacing w:lineRule="auto" w:line="240" w:before="0" w:after="0"/>
                        <w:jc w:val="both"/>
                        <w:rPr>
                          <w:rFonts w:ascii="Calibri" w:hAnsi="Calibri"/>
                          <w:b/>
                          <w:b/>
                          <w:bCs/>
                          <w:color w:val="auto"/>
                        </w:rPr>
                      </w:pPr>
                      <w:r>
                        <w:rPr>
                          <w:rFonts w:cs="Times New Roman" w:ascii="Calibri" w:hAnsi="Calibri"/>
                          <w:b/>
                          <w:bCs/>
                          <w:color w:val="auto"/>
                        </w:rPr>
                        <w:t xml:space="preserve">Le volet compétitivité </w:t>
                      </w:r>
                      <w:r>
                        <w:rPr>
                          <w:rFonts w:cs="Times New Roman" w:ascii="Calibri" w:hAnsi="Calibri"/>
                          <w:b/>
                          <w:bCs/>
                          <w:color w:val="auto"/>
                        </w:rPr>
                        <w:t xml:space="preserve">permettra aussi </w:t>
                      </w:r>
                      <w:r>
                        <w:rPr>
                          <w:rFonts w:cs="Times New Roman" w:ascii="Calibri" w:hAnsi="Calibri"/>
                          <w:b/>
                          <w:bCs/>
                          <w:color w:val="auto"/>
                        </w:rPr>
                        <w:t xml:space="preserve">de préserver notre patrimoine historique. </w:t>
                      </w:r>
                      <w:r>
                        <w:rPr>
                          <w:rFonts w:cs="Times New Roman" w:ascii="Calibri" w:hAnsi="Calibri"/>
                          <w:b/>
                          <w:bCs/>
                          <w:color w:val="auto"/>
                        </w:rPr>
                        <w:t>Ainsi, le Château Royal d’Amboise va bén</w:t>
                      </w:r>
                      <w:r>
                        <w:rPr>
                          <w:rFonts w:cs="Times New Roman" w:ascii="Calibri" w:hAnsi="Calibri"/>
                          <w:b/>
                          <w:bCs/>
                          <w:color w:val="auto"/>
                        </w:rPr>
                        <w:t>é</w:t>
                      </w:r>
                      <w:r>
                        <w:rPr>
                          <w:rFonts w:cs="Times New Roman" w:ascii="Calibri" w:hAnsi="Calibri"/>
                          <w:b/>
                          <w:bCs/>
                          <w:color w:val="auto"/>
                        </w:rPr>
                        <w:t>ficier de 2,16M€ pour une opération de restauration des terrasses, des remparts et de la Chapelle St Hubert.</w:t>
                      </w:r>
                    </w:p>
                    <w:p>
                      <w:pPr>
                        <w:pStyle w:val="Contenudecadre"/>
                        <w:overflowPunct w:val="false"/>
                        <w:spacing w:lineRule="auto" w:line="240" w:before="0" w:after="0"/>
                        <w:rPr>
                          <w:rFonts w:ascii="Calibri" w:hAnsi="Calibri"/>
                          <w:b/>
                          <w:b/>
                          <w:bCs/>
                          <w:color w:val="auto"/>
                        </w:rPr>
                      </w:pPr>
                      <w:r>
                        <w:rPr>
                          <w:rFonts w:ascii="Calibri" w:hAnsi="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r>
        <w:br w:type="page"/>
      </w:r>
    </w:p>
    <w:p>
      <w:pPr>
        <w:pStyle w:val="Normal"/>
        <w:jc w:val="center"/>
        <w:rPr>
          <w:rFonts w:ascii="Arial" w:hAnsi="Arial" w:cs="Arial"/>
          <w:b/>
          <w:b/>
          <w:bCs/>
          <w:sz w:val="28"/>
          <w:szCs w:val="28"/>
        </w:rPr>
      </w:pPr>
      <w:r>
        <w:rPr>
          <w:rFonts w:cs="Arial" w:ascii="Arial" w:hAnsi="Arial"/>
          <w:b/>
          <w:bCs/>
          <w:sz w:val="28"/>
          <w:szCs w:val="28"/>
        </w:rPr>
        <w:t>Assurance prospection</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3</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562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444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358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7" w:name="__DdeLink__225_36144007587"/>
            <w:r>
              <w:rPr>
                <w:b/>
                <w:bCs/>
                <w:sz w:val="20"/>
                <w:szCs w:val="20"/>
              </w:rPr>
              <w:t>: Centre-Val de Loire</w:t>
            </w:r>
            <w:bookmarkEnd w:id="7"/>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  </w:t>
            </w:r>
          </w:p>
        </w:tc>
      </w:tr>
    </w:tbl>
    <w:p>
      <w:pPr>
        <w:pStyle w:val="Normal"/>
        <w:spacing w:before="0" w:after="160"/>
        <w:rPr/>
      </w:pPr>
      <w:r>
        <w:rPr/>
        <mc:AlternateContent>
          <mc:Choice Requires="wps">
            <w:drawing>
              <wp:anchor behindDoc="0" distT="0" distB="0" distL="0" distR="0" simplePos="0" locked="0" layoutInCell="1" allowOverlap="1" relativeHeight="94">
                <wp:simplePos x="0" y="0"/>
                <wp:positionH relativeFrom="column">
                  <wp:posOffset>0</wp:posOffset>
                </wp:positionH>
                <wp:positionV relativeFrom="paragraph">
                  <wp:posOffset>28575</wp:posOffset>
                </wp:positionV>
                <wp:extent cx="5973445" cy="2424430"/>
                <wp:effectExtent l="0" t="0" r="0" b="0"/>
                <wp:wrapNone/>
                <wp:docPr id="4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95">
                <wp:simplePos x="0" y="0"/>
                <wp:positionH relativeFrom="column">
                  <wp:posOffset>-902970</wp:posOffset>
                </wp:positionH>
                <wp:positionV relativeFrom="paragraph">
                  <wp:posOffset>2577465</wp:posOffset>
                </wp:positionV>
                <wp:extent cx="7547610" cy="139700"/>
                <wp:effectExtent l="0" t="0" r="0" b="0"/>
                <wp:wrapNone/>
                <wp:docPr id="44"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97">
                <wp:simplePos x="0" y="0"/>
                <wp:positionH relativeFrom="column">
                  <wp:posOffset>0</wp:posOffset>
                </wp:positionH>
                <wp:positionV relativeFrom="paragraph">
                  <wp:posOffset>28575</wp:posOffset>
                </wp:positionV>
                <wp:extent cx="5973445" cy="2650490"/>
                <wp:effectExtent l="0" t="0" r="0" b="0"/>
                <wp:wrapNone/>
                <wp:docPr id="4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France Num : aide à la numérisation des TPE,PME,ETI</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d'accompagnements dispensés : 287</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27991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11866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8" w:name="__DdeLink__225_36144007588"/>
            <w:r>
              <w:rPr>
                <w:b/>
                <w:bCs/>
                <w:sz w:val="20"/>
                <w:szCs w:val="20"/>
              </w:rPr>
              <w:t>: Centre-Val de Loire</w:t>
            </w:r>
            <w:bookmarkEnd w:id="8"/>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946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381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112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287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83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36  </w:t>
            </w:r>
          </w:p>
        </w:tc>
      </w:tr>
    </w:tbl>
    <w:p>
      <w:pPr>
        <w:pStyle w:val="Normal"/>
        <w:spacing w:before="0" w:after="160"/>
        <w:rPr/>
      </w:pPr>
      <w:r>
        <w:rPr/>
        <mc:AlternateContent>
          <mc:Choice Requires="wps">
            <w:drawing>
              <wp:anchor behindDoc="0" distT="0" distB="0" distL="0" distR="0" simplePos="0" locked="0" layoutInCell="1" allowOverlap="1" relativeHeight="99">
                <wp:simplePos x="0" y="0"/>
                <wp:positionH relativeFrom="column">
                  <wp:posOffset>0</wp:posOffset>
                </wp:positionH>
                <wp:positionV relativeFrom="paragraph">
                  <wp:posOffset>28575</wp:posOffset>
                </wp:positionV>
                <wp:extent cx="5973445" cy="2424430"/>
                <wp:effectExtent l="0" t="0" r="0" b="0"/>
                <wp:wrapNone/>
                <wp:docPr id="48"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00">
                <wp:simplePos x="0" y="0"/>
                <wp:positionH relativeFrom="column">
                  <wp:posOffset>-902970</wp:posOffset>
                </wp:positionH>
                <wp:positionV relativeFrom="paragraph">
                  <wp:posOffset>2577465</wp:posOffset>
                </wp:positionV>
                <wp:extent cx="7547610" cy="139700"/>
                <wp:effectExtent l="0" t="0" r="0" b="0"/>
                <wp:wrapNone/>
                <wp:docPr id="49"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102">
                <wp:simplePos x="0" y="0"/>
                <wp:positionH relativeFrom="column">
                  <wp:posOffset>0</wp:posOffset>
                </wp:positionH>
                <wp:positionV relativeFrom="paragraph">
                  <wp:posOffset>28575</wp:posOffset>
                </wp:positionV>
                <wp:extent cx="5973445" cy="2650490"/>
                <wp:effectExtent l="0" t="0" r="0" b="0"/>
                <wp:wrapNone/>
                <wp:docPr id="51"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t xml:space="preserve">- </w:t>
                            </w:r>
                            <w:r>
                              <w:rPr>
                                <w:rFonts w:eastAsia="Calibri"/>
                                <w:b/>
                                <w:bCs/>
                                <w:color w:val="auto"/>
                              </w:rPr>
                              <w:t xml:space="preserve">Le projet commun à la CCI et à la CMA d’Indre-et-Loire reçoit une aide de 225 000€ pour la mise en place d’un diagnostic d’accompagnement à la numérisation de leurs structures par France Num.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t xml:space="preserve">- </w:t>
                            </w:r>
                            <w:r>
                              <w:rPr>
                                <w:rFonts w:eastAsia="Calibri"/>
                                <w:b/>
                                <w:bCs/>
                                <w:color w:val="auto"/>
                              </w:rPr>
                              <w:t>Parmi les 122 entreprises qui bénéficient d’un chèque France Num, on peut citer l’hôtel de Biencourt à Azay le Rideau, le centre d’activités physiques « Amboise Welness » à Amboise, le restaurant « le bon temps » et le salon de coiffure Laurent Voisinet  à Tours...</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t xml:space="preserve">- </w:t>
                      </w:r>
                      <w:r>
                        <w:rPr>
                          <w:rFonts w:eastAsia="Calibri"/>
                          <w:b/>
                          <w:bCs/>
                          <w:color w:val="auto"/>
                        </w:rPr>
                        <w:t xml:space="preserve">Le projet commun à la CCI et à la CMA d’Indre-et-Loire reçoit une aide de 225 000€ pour la mise en place d’un diagnostic d’accompagnement à la numérisation de leurs structures par France Num.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t xml:space="preserve">- </w:t>
                      </w:r>
                      <w:r>
                        <w:rPr>
                          <w:rFonts w:eastAsia="Calibri"/>
                          <w:b/>
                          <w:bCs/>
                          <w:color w:val="auto"/>
                        </w:rPr>
                        <w:t>Parmi les 122 entreprises qui bénéficient d’un chèque France Num, on peut citer l’hôtel de Biencourt à Azay le Rideau, le centre d’activités physiques « Amboise Welness » à Amboise, le restaurant « le bon temps » et le salon de coiffure Laurent Voisinet  à Tours...</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Soutien aux projets industriels territoires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6</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507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473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425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9" w:name="__DdeLink__225_36144007589"/>
            <w:r>
              <w:rPr>
                <w:b/>
                <w:bCs/>
                <w:sz w:val="20"/>
                <w:szCs w:val="20"/>
              </w:rPr>
              <w:t>: Centre-Val de Loire</w:t>
            </w:r>
            <w:bookmarkEnd w:id="9"/>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38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7</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  </w:t>
            </w:r>
          </w:p>
        </w:tc>
      </w:tr>
    </w:tbl>
    <w:p>
      <w:pPr>
        <w:pStyle w:val="Normal"/>
        <w:spacing w:before="0" w:after="160"/>
        <w:rPr/>
      </w:pPr>
      <w:r>
        <w:rPr/>
        <mc:AlternateContent>
          <mc:Choice Requires="wps">
            <w:drawing>
              <wp:anchor behindDoc="0" distT="0" distB="0" distL="0" distR="0" simplePos="0" locked="0" layoutInCell="1" allowOverlap="1" relativeHeight="104">
                <wp:simplePos x="0" y="0"/>
                <wp:positionH relativeFrom="column">
                  <wp:posOffset>0</wp:posOffset>
                </wp:positionH>
                <wp:positionV relativeFrom="paragraph">
                  <wp:posOffset>28575</wp:posOffset>
                </wp:positionV>
                <wp:extent cx="5973445" cy="2424430"/>
                <wp:effectExtent l="0" t="0" r="0" b="0"/>
                <wp:wrapNone/>
                <wp:docPr id="5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05">
                <wp:simplePos x="0" y="0"/>
                <wp:positionH relativeFrom="column">
                  <wp:posOffset>-902970</wp:posOffset>
                </wp:positionH>
                <wp:positionV relativeFrom="paragraph">
                  <wp:posOffset>2577465</wp:posOffset>
                </wp:positionV>
                <wp:extent cx="7547610" cy="139700"/>
                <wp:effectExtent l="0" t="0" r="0" b="0"/>
                <wp:wrapNone/>
                <wp:docPr id="54"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107">
                <wp:simplePos x="0" y="0"/>
                <wp:positionH relativeFrom="column">
                  <wp:posOffset>0</wp:posOffset>
                </wp:positionH>
                <wp:positionV relativeFrom="paragraph">
                  <wp:posOffset>28575</wp:posOffset>
                </wp:positionV>
                <wp:extent cx="5973445" cy="2650490"/>
                <wp:effectExtent l="0" t="0" r="0" b="0"/>
                <wp:wrapNone/>
                <wp:docPr id="5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jc w:val="both"/>
                              <w:rPr/>
                            </w:pPr>
                            <w:r>
                              <w:rPr>
                                <w:rFonts w:eastAsia="Calibri"/>
                                <w:b/>
                                <w:bCs/>
                                <w:color w:val="auto"/>
                              </w:rPr>
                              <w:t xml:space="preserve">- </w:t>
                            </w:r>
                            <w:r>
                              <w:rPr>
                                <w:rFonts w:eastAsia="Calibri"/>
                                <w:b/>
                                <w:bCs/>
                                <w:color w:val="auto"/>
                              </w:rPr>
                              <w:t xml:space="preserve">La société </w:t>
                            </w:r>
                            <w:r>
                              <w:rPr>
                                <w:rFonts w:ascii="Calibri" w:hAnsi="Calibri"/>
                                <w:b/>
                                <w:bCs/>
                                <w:i w:val="false"/>
                                <w:strike w:val="false"/>
                                <w:dstrike w:val="false"/>
                                <w:outline w:val="false"/>
                                <w:shadow w:val="false"/>
                                <w:color w:val="000000"/>
                                <w:sz w:val="20"/>
                                <w:szCs w:val="20"/>
                                <w:u w:val="none"/>
                                <w:em w:val="none"/>
                              </w:rPr>
                              <w:t xml:space="preserve">TRIANGLE, </w:t>
                            </w:r>
                            <w:r>
                              <w:rPr>
                                <w:rFonts w:ascii="Calibri" w:hAnsi="Calibri"/>
                                <w:b/>
                                <w:bCs/>
                                <w:i w:val="false"/>
                                <w:strike w:val="false"/>
                                <w:dstrike w:val="false"/>
                                <w:outline w:val="false"/>
                                <w:shadow w:val="false"/>
                                <w:color w:val="000000"/>
                                <w:sz w:val="20"/>
                                <w:szCs w:val="20"/>
                                <w:u w:val="none"/>
                                <w:em w:val="none"/>
                              </w:rPr>
                              <w:t xml:space="preserve">située à Sublaines, </w:t>
                            </w:r>
                            <w:r>
                              <w:rPr>
                                <w:rFonts w:ascii="Calibri" w:hAnsi="Calibri"/>
                                <w:b/>
                                <w:bCs/>
                                <w:i w:val="false"/>
                                <w:strike w:val="false"/>
                                <w:dstrike w:val="false"/>
                                <w:outline w:val="false"/>
                                <w:shadow w:val="false"/>
                                <w:color w:val="000000"/>
                                <w:sz w:val="20"/>
                                <w:szCs w:val="20"/>
                                <w:u w:val="none"/>
                                <w:em w:val="none"/>
                              </w:rPr>
                              <w:t xml:space="preserve">est une coopérative d’achat pour les artisans du bâtiment </w:t>
                            </w:r>
                            <w:r>
                              <w:rPr>
                                <w:rFonts w:ascii="Calibri" w:hAnsi="Calibri"/>
                                <w:b/>
                                <w:bCs/>
                                <w:i w:val="false"/>
                                <w:strike w:val="false"/>
                                <w:dstrike w:val="false"/>
                                <w:outline w:val="false"/>
                                <w:shadow w:val="false"/>
                                <w:color w:val="000000"/>
                                <w:sz w:val="20"/>
                                <w:szCs w:val="20"/>
                                <w:u w:val="none"/>
                                <w:em w:val="none"/>
                              </w:rPr>
                              <w:t xml:space="preserve">qui </w:t>
                            </w:r>
                            <w:r>
                              <w:rPr>
                                <w:rFonts w:ascii="Calibri" w:hAnsi="Calibri"/>
                                <w:b/>
                                <w:bCs/>
                                <w:i w:val="false"/>
                                <w:strike w:val="false"/>
                                <w:dstrike w:val="false"/>
                                <w:outline w:val="false"/>
                                <w:shadow w:val="false"/>
                                <w:color w:val="000000"/>
                                <w:sz w:val="20"/>
                                <w:szCs w:val="20"/>
                                <w:u w:val="none"/>
                                <w:em w:val="none"/>
                              </w:rPr>
                              <w:t xml:space="preserve">a accompagne ses 194 artisans-adhérents (tous acteurs de l'économie locale) sur des marchés en forte demande et développement notamment en lien avec la transition énergétique dans l'habitat. </w:t>
                            </w:r>
                            <w:r>
                              <w:rPr>
                                <w:rFonts w:ascii="Calibri" w:hAnsi="Calibri"/>
                                <w:b/>
                                <w:bCs/>
                                <w:i w:val="false"/>
                                <w:strike w:val="false"/>
                                <w:dstrike w:val="false"/>
                                <w:outline w:val="false"/>
                                <w:shadow w:val="false"/>
                                <w:color w:val="000000"/>
                                <w:sz w:val="20"/>
                                <w:szCs w:val="20"/>
                                <w:u w:val="none"/>
                                <w:em w:val="none"/>
                              </w:rPr>
                              <w:t>Le projet consiste à mutualiser des outils et des équipements innaccessibles pour chaque artisan à titre individuel, à partir de la construction d’un bâtiment de 6500m2.</w:t>
                            </w:r>
                            <w:r>
                              <w:rPr>
                                <w:rFonts w:ascii="Calibri" w:hAnsi="Calibri"/>
                                <w:b/>
                                <w:bCs/>
                                <w:i w:val="false"/>
                                <w:strike w:val="false"/>
                                <w:dstrike w:val="false"/>
                                <w:outline w:val="false"/>
                                <w:shadow w:val="false"/>
                                <w:color w:val="000000"/>
                                <w:sz w:val="20"/>
                                <w:szCs w:val="20"/>
                                <w:u w:val="none"/>
                                <w:em w:val="none"/>
                              </w:rPr>
                              <w:t xml:space="preserve"> </w:t>
                            </w:r>
                            <w:r>
                              <w:rPr>
                                <w:rFonts w:ascii="Calibri" w:hAnsi="Calibri"/>
                                <w:b/>
                                <w:bCs/>
                                <w:i w:val="false"/>
                                <w:strike w:val="false"/>
                                <w:dstrike w:val="false"/>
                                <w:outline w:val="false"/>
                                <w:shadow w:val="false"/>
                                <w:color w:val="000000"/>
                                <w:sz w:val="20"/>
                                <w:szCs w:val="20"/>
                                <w:u w:val="none"/>
                                <w:em w:val="none"/>
                              </w:rPr>
                              <w:t>En contrepartie de l’aide d’un montant de 300 000€,  la société Tr</w:t>
                            </w:r>
                            <w:r>
                              <w:rPr>
                                <w:rFonts w:ascii="Calibri" w:hAnsi="Calibri"/>
                                <w:b/>
                                <w:bCs/>
                                <w:i w:val="false"/>
                                <w:strike w:val="false"/>
                                <w:dstrike w:val="false"/>
                                <w:outline w:val="false"/>
                                <w:shadow w:val="false"/>
                                <w:color w:val="000000"/>
                                <w:sz w:val="20"/>
                                <w:szCs w:val="20"/>
                                <w:u w:val="none"/>
                                <w:em w:val="none"/>
                              </w:rPr>
                              <w:t>i</w:t>
                            </w:r>
                            <w:r>
                              <w:rPr>
                                <w:rFonts w:ascii="Calibri" w:hAnsi="Calibri"/>
                                <w:b/>
                                <w:bCs/>
                                <w:i w:val="false"/>
                                <w:strike w:val="false"/>
                                <w:dstrike w:val="false"/>
                                <w:outline w:val="false"/>
                                <w:shadow w:val="false"/>
                                <w:color w:val="000000"/>
                                <w:sz w:val="20"/>
                                <w:szCs w:val="20"/>
                                <w:u w:val="none"/>
                                <w:em w:val="none"/>
                              </w:rPr>
                              <w:t xml:space="preserve">angle s’engage à créer 10 emplois d’ici 2024. </w:t>
                            </w:r>
                          </w:p>
                          <w:p>
                            <w:pPr>
                              <w:pStyle w:val="Normal"/>
                              <w:overflowPunct w:val="false"/>
                              <w:spacing w:lineRule="auto" w:line="240" w:before="0" w:after="0"/>
                              <w:rPr/>
                            </w:pPr>
                            <w:r>
                              <w:rPr>
                                <w:rFonts w:eastAsia="Calibri"/>
                                <w:b/>
                                <w:bCs/>
                                <w:color w:val="auto"/>
                              </w:rPr>
                              <w:t xml:space="preserve">- </w:t>
                            </w:r>
                            <w:r>
                              <w:rPr>
                                <w:rFonts w:ascii="Calibri" w:hAnsi="Calibri"/>
                                <w:b/>
                                <w:bCs/>
                                <w:i w:val="false"/>
                                <w:strike w:val="false"/>
                                <w:dstrike w:val="false"/>
                                <w:outline w:val="false"/>
                                <w:shadow w:val="false"/>
                                <w:color w:val="000000"/>
                                <w:sz w:val="20"/>
                                <w:szCs w:val="20"/>
                                <w:u w:val="none"/>
                                <w:em w:val="none"/>
                              </w:rPr>
                              <w:t xml:space="preserve">Seul fabricant français </w:t>
                            </w:r>
                            <w:r>
                              <w:rPr>
                                <w:rFonts w:ascii="Calibri" w:hAnsi="Calibri"/>
                                <w:b/>
                                <w:bCs/>
                                <w:i w:val="false"/>
                                <w:strike w:val="false"/>
                                <w:dstrike w:val="false"/>
                                <w:outline w:val="false"/>
                                <w:shadow w:val="false"/>
                                <w:color w:val="000000"/>
                                <w:sz w:val="20"/>
                                <w:szCs w:val="20"/>
                                <w:u w:val="none"/>
                                <w:em w:val="none"/>
                              </w:rPr>
                              <w:t>dans ce domaine</w:t>
                            </w:r>
                            <w:r>
                              <w:rPr>
                                <w:rFonts w:ascii="Calibri" w:hAnsi="Calibri"/>
                                <w:b/>
                                <w:bCs/>
                                <w:i w:val="false"/>
                                <w:strike w:val="false"/>
                                <w:dstrike w:val="false"/>
                                <w:outline w:val="false"/>
                                <w:shadow w:val="false"/>
                                <w:color w:val="000000"/>
                                <w:sz w:val="20"/>
                                <w:szCs w:val="20"/>
                                <w:u w:val="none"/>
                                <w:em w:val="none"/>
                              </w:rPr>
                              <w:t xml:space="preserve">, JOUANEL (70 salariés) conçoit et réalise des machines de chantier et d’atelier ainsi que de l’outillage pour le travail des métaux en feuilles dans le secteur de la couverture et de l'enveloppe métallique du bâtiment, du calorifugeage et de la ventilation. Le projet consiste à augmenter de 2000 m² la capacité de l’atelier de production industrielle actuellement saturée avec la création de 15 à 20 postes de travail. Ce projet, </w:t>
                            </w:r>
                            <w:r>
                              <w:rPr>
                                <w:rFonts w:ascii="Calibri" w:hAnsi="Calibri"/>
                                <w:b/>
                                <w:bCs/>
                                <w:i w:val="false"/>
                                <w:strike w:val="false"/>
                                <w:dstrike w:val="false"/>
                                <w:outline w:val="false"/>
                                <w:shadow w:val="false"/>
                                <w:color w:val="000000"/>
                                <w:sz w:val="20"/>
                                <w:szCs w:val="20"/>
                                <w:u w:val="none"/>
                                <w:em w:val="none"/>
                              </w:rPr>
                              <w:t xml:space="preserve">aidé à hauteur de 600 000€ </w:t>
                            </w:r>
                            <w:r>
                              <w:rPr>
                                <w:rFonts w:ascii="Calibri" w:hAnsi="Calibri"/>
                                <w:b/>
                                <w:bCs/>
                                <w:i w:val="false"/>
                                <w:strike w:val="false"/>
                                <w:dstrike w:val="false"/>
                                <w:outline w:val="false"/>
                                <w:shadow w:val="false"/>
                                <w:color w:val="000000"/>
                                <w:sz w:val="20"/>
                                <w:szCs w:val="20"/>
                                <w:u w:val="none"/>
                                <w:em w:val="none"/>
                              </w:rPr>
                              <w:t xml:space="preserve">permettra à JOUANEL de reprendre une progression de son chiffre d’affaire de 15% par an ; progression soutenue par la prise de parts de marché, une extension de la gamme, et la poursuite du développement à l'export. Cette extension permettra aussi de renforcer le bureau d'études, et d’accueillir plus d'apprentis, portant la création totale d’emplois à 30. </w:t>
                            </w:r>
                          </w:p>
                          <w:p>
                            <w:pPr>
                              <w:pStyle w:val="Normal"/>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jc w:val="both"/>
                        <w:rPr/>
                      </w:pPr>
                      <w:r>
                        <w:rPr>
                          <w:rFonts w:eastAsia="Calibri"/>
                          <w:b/>
                          <w:bCs/>
                          <w:color w:val="auto"/>
                        </w:rPr>
                        <w:t xml:space="preserve">- </w:t>
                      </w:r>
                      <w:r>
                        <w:rPr>
                          <w:rFonts w:eastAsia="Calibri"/>
                          <w:b/>
                          <w:bCs/>
                          <w:color w:val="auto"/>
                        </w:rPr>
                        <w:t xml:space="preserve">La société </w:t>
                      </w:r>
                      <w:r>
                        <w:rPr>
                          <w:rFonts w:ascii="Calibri" w:hAnsi="Calibri"/>
                          <w:b/>
                          <w:bCs/>
                          <w:i w:val="false"/>
                          <w:strike w:val="false"/>
                          <w:dstrike w:val="false"/>
                          <w:outline w:val="false"/>
                          <w:shadow w:val="false"/>
                          <w:color w:val="000000"/>
                          <w:sz w:val="20"/>
                          <w:szCs w:val="20"/>
                          <w:u w:val="none"/>
                          <w:em w:val="none"/>
                        </w:rPr>
                        <w:t xml:space="preserve">TRIANGLE, </w:t>
                      </w:r>
                      <w:r>
                        <w:rPr>
                          <w:rFonts w:ascii="Calibri" w:hAnsi="Calibri"/>
                          <w:b/>
                          <w:bCs/>
                          <w:i w:val="false"/>
                          <w:strike w:val="false"/>
                          <w:dstrike w:val="false"/>
                          <w:outline w:val="false"/>
                          <w:shadow w:val="false"/>
                          <w:color w:val="000000"/>
                          <w:sz w:val="20"/>
                          <w:szCs w:val="20"/>
                          <w:u w:val="none"/>
                          <w:em w:val="none"/>
                        </w:rPr>
                        <w:t xml:space="preserve">située à Sublaines, </w:t>
                      </w:r>
                      <w:r>
                        <w:rPr>
                          <w:rFonts w:ascii="Calibri" w:hAnsi="Calibri"/>
                          <w:b/>
                          <w:bCs/>
                          <w:i w:val="false"/>
                          <w:strike w:val="false"/>
                          <w:dstrike w:val="false"/>
                          <w:outline w:val="false"/>
                          <w:shadow w:val="false"/>
                          <w:color w:val="000000"/>
                          <w:sz w:val="20"/>
                          <w:szCs w:val="20"/>
                          <w:u w:val="none"/>
                          <w:em w:val="none"/>
                        </w:rPr>
                        <w:t xml:space="preserve">est une coopérative d’achat pour les artisans du bâtiment </w:t>
                      </w:r>
                      <w:r>
                        <w:rPr>
                          <w:rFonts w:ascii="Calibri" w:hAnsi="Calibri"/>
                          <w:b/>
                          <w:bCs/>
                          <w:i w:val="false"/>
                          <w:strike w:val="false"/>
                          <w:dstrike w:val="false"/>
                          <w:outline w:val="false"/>
                          <w:shadow w:val="false"/>
                          <w:color w:val="000000"/>
                          <w:sz w:val="20"/>
                          <w:szCs w:val="20"/>
                          <w:u w:val="none"/>
                          <w:em w:val="none"/>
                        </w:rPr>
                        <w:t xml:space="preserve">qui </w:t>
                      </w:r>
                      <w:r>
                        <w:rPr>
                          <w:rFonts w:ascii="Calibri" w:hAnsi="Calibri"/>
                          <w:b/>
                          <w:bCs/>
                          <w:i w:val="false"/>
                          <w:strike w:val="false"/>
                          <w:dstrike w:val="false"/>
                          <w:outline w:val="false"/>
                          <w:shadow w:val="false"/>
                          <w:color w:val="000000"/>
                          <w:sz w:val="20"/>
                          <w:szCs w:val="20"/>
                          <w:u w:val="none"/>
                          <w:em w:val="none"/>
                        </w:rPr>
                        <w:t xml:space="preserve">a accompagne ses 194 artisans-adhérents (tous acteurs de l'économie locale) sur des marchés en forte demande et développement notamment en lien avec la transition énergétique dans l'habitat. </w:t>
                      </w:r>
                      <w:r>
                        <w:rPr>
                          <w:rFonts w:ascii="Calibri" w:hAnsi="Calibri"/>
                          <w:b/>
                          <w:bCs/>
                          <w:i w:val="false"/>
                          <w:strike w:val="false"/>
                          <w:dstrike w:val="false"/>
                          <w:outline w:val="false"/>
                          <w:shadow w:val="false"/>
                          <w:color w:val="000000"/>
                          <w:sz w:val="20"/>
                          <w:szCs w:val="20"/>
                          <w:u w:val="none"/>
                          <w:em w:val="none"/>
                        </w:rPr>
                        <w:t>Le projet consiste à mutualiser des outils et des équipements innaccessibles pour chaque artisan à titre individuel, à partir de la construction d’un bâtiment de 6500m2.</w:t>
                      </w:r>
                      <w:r>
                        <w:rPr>
                          <w:rFonts w:ascii="Calibri" w:hAnsi="Calibri"/>
                          <w:b/>
                          <w:bCs/>
                          <w:i w:val="false"/>
                          <w:strike w:val="false"/>
                          <w:dstrike w:val="false"/>
                          <w:outline w:val="false"/>
                          <w:shadow w:val="false"/>
                          <w:color w:val="000000"/>
                          <w:sz w:val="20"/>
                          <w:szCs w:val="20"/>
                          <w:u w:val="none"/>
                          <w:em w:val="none"/>
                        </w:rPr>
                        <w:t xml:space="preserve"> </w:t>
                      </w:r>
                      <w:r>
                        <w:rPr>
                          <w:rFonts w:ascii="Calibri" w:hAnsi="Calibri"/>
                          <w:b/>
                          <w:bCs/>
                          <w:i w:val="false"/>
                          <w:strike w:val="false"/>
                          <w:dstrike w:val="false"/>
                          <w:outline w:val="false"/>
                          <w:shadow w:val="false"/>
                          <w:color w:val="000000"/>
                          <w:sz w:val="20"/>
                          <w:szCs w:val="20"/>
                          <w:u w:val="none"/>
                          <w:em w:val="none"/>
                        </w:rPr>
                        <w:t>En contrepartie de l’aide d’un montant de 300 000€,  la société Tr</w:t>
                      </w:r>
                      <w:r>
                        <w:rPr>
                          <w:rFonts w:ascii="Calibri" w:hAnsi="Calibri"/>
                          <w:b/>
                          <w:bCs/>
                          <w:i w:val="false"/>
                          <w:strike w:val="false"/>
                          <w:dstrike w:val="false"/>
                          <w:outline w:val="false"/>
                          <w:shadow w:val="false"/>
                          <w:color w:val="000000"/>
                          <w:sz w:val="20"/>
                          <w:szCs w:val="20"/>
                          <w:u w:val="none"/>
                          <w:em w:val="none"/>
                        </w:rPr>
                        <w:t>i</w:t>
                      </w:r>
                      <w:r>
                        <w:rPr>
                          <w:rFonts w:ascii="Calibri" w:hAnsi="Calibri"/>
                          <w:b/>
                          <w:bCs/>
                          <w:i w:val="false"/>
                          <w:strike w:val="false"/>
                          <w:dstrike w:val="false"/>
                          <w:outline w:val="false"/>
                          <w:shadow w:val="false"/>
                          <w:color w:val="000000"/>
                          <w:sz w:val="20"/>
                          <w:szCs w:val="20"/>
                          <w:u w:val="none"/>
                          <w:em w:val="none"/>
                        </w:rPr>
                        <w:t xml:space="preserve">angle s’engage à créer 10 emplois d’ici 2024. </w:t>
                      </w:r>
                    </w:p>
                    <w:p>
                      <w:pPr>
                        <w:pStyle w:val="Normal"/>
                        <w:overflowPunct w:val="false"/>
                        <w:spacing w:lineRule="auto" w:line="240" w:before="0" w:after="0"/>
                        <w:rPr/>
                      </w:pPr>
                      <w:r>
                        <w:rPr>
                          <w:rFonts w:eastAsia="Calibri"/>
                          <w:b/>
                          <w:bCs/>
                          <w:color w:val="auto"/>
                        </w:rPr>
                        <w:t xml:space="preserve">- </w:t>
                      </w:r>
                      <w:r>
                        <w:rPr>
                          <w:rFonts w:ascii="Calibri" w:hAnsi="Calibri"/>
                          <w:b/>
                          <w:bCs/>
                          <w:i w:val="false"/>
                          <w:strike w:val="false"/>
                          <w:dstrike w:val="false"/>
                          <w:outline w:val="false"/>
                          <w:shadow w:val="false"/>
                          <w:color w:val="000000"/>
                          <w:sz w:val="20"/>
                          <w:szCs w:val="20"/>
                          <w:u w:val="none"/>
                          <w:em w:val="none"/>
                        </w:rPr>
                        <w:t xml:space="preserve">Seul fabricant français </w:t>
                      </w:r>
                      <w:r>
                        <w:rPr>
                          <w:rFonts w:ascii="Calibri" w:hAnsi="Calibri"/>
                          <w:b/>
                          <w:bCs/>
                          <w:i w:val="false"/>
                          <w:strike w:val="false"/>
                          <w:dstrike w:val="false"/>
                          <w:outline w:val="false"/>
                          <w:shadow w:val="false"/>
                          <w:color w:val="000000"/>
                          <w:sz w:val="20"/>
                          <w:szCs w:val="20"/>
                          <w:u w:val="none"/>
                          <w:em w:val="none"/>
                        </w:rPr>
                        <w:t>dans ce domaine</w:t>
                      </w:r>
                      <w:r>
                        <w:rPr>
                          <w:rFonts w:ascii="Calibri" w:hAnsi="Calibri"/>
                          <w:b/>
                          <w:bCs/>
                          <w:i w:val="false"/>
                          <w:strike w:val="false"/>
                          <w:dstrike w:val="false"/>
                          <w:outline w:val="false"/>
                          <w:shadow w:val="false"/>
                          <w:color w:val="000000"/>
                          <w:sz w:val="20"/>
                          <w:szCs w:val="20"/>
                          <w:u w:val="none"/>
                          <w:em w:val="none"/>
                        </w:rPr>
                        <w:t xml:space="preserve">, JOUANEL (70 salariés) conçoit et réalise des machines de chantier et d’atelier ainsi que de l’outillage pour le travail des métaux en feuilles dans le secteur de la couverture et de l'enveloppe métallique du bâtiment, du calorifugeage et de la ventilation. Le projet consiste à augmenter de 2000 m² la capacité de l’atelier de production industrielle actuellement saturée avec la création de 15 à 20 postes de travail. Ce projet, </w:t>
                      </w:r>
                      <w:r>
                        <w:rPr>
                          <w:rFonts w:ascii="Calibri" w:hAnsi="Calibri"/>
                          <w:b/>
                          <w:bCs/>
                          <w:i w:val="false"/>
                          <w:strike w:val="false"/>
                          <w:dstrike w:val="false"/>
                          <w:outline w:val="false"/>
                          <w:shadow w:val="false"/>
                          <w:color w:val="000000"/>
                          <w:sz w:val="20"/>
                          <w:szCs w:val="20"/>
                          <w:u w:val="none"/>
                          <w:em w:val="none"/>
                        </w:rPr>
                        <w:t xml:space="preserve">aidé à hauteur de 600 000€ </w:t>
                      </w:r>
                      <w:r>
                        <w:rPr>
                          <w:rFonts w:ascii="Calibri" w:hAnsi="Calibri"/>
                          <w:b/>
                          <w:bCs/>
                          <w:i w:val="false"/>
                          <w:strike w:val="false"/>
                          <w:dstrike w:val="false"/>
                          <w:outline w:val="false"/>
                          <w:shadow w:val="false"/>
                          <w:color w:val="000000"/>
                          <w:sz w:val="20"/>
                          <w:szCs w:val="20"/>
                          <w:u w:val="none"/>
                          <w:em w:val="none"/>
                        </w:rPr>
                        <w:t xml:space="preserve">permettra à JOUANEL de reprendre une progression de son chiffre d’affaire de 15% par an ; progression soutenue par la prise de parts de marché, une extension de la gamme, et la poursuite du développement à l'export. Cette extension permettra aussi de renforcer le bureau d'études, et d’accueillir plus d'apprentis, portant la création totale d’emplois à 30. </w:t>
                      </w:r>
                    </w:p>
                    <w:p>
                      <w:pPr>
                        <w:pStyle w:val="Normal"/>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Sécurisation approvisionnements critiques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1</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211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127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0" w:name="__DdeLink__225_361440075810"/>
            <w:r>
              <w:rPr>
                <w:b/>
                <w:bCs/>
                <w:sz w:val="20"/>
                <w:szCs w:val="20"/>
              </w:rPr>
              <w:t>: Centre-Val de Loire</w:t>
            </w:r>
            <w:bookmarkEnd w:id="10"/>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09">
                <wp:simplePos x="0" y="0"/>
                <wp:positionH relativeFrom="column">
                  <wp:posOffset>0</wp:posOffset>
                </wp:positionH>
                <wp:positionV relativeFrom="paragraph">
                  <wp:posOffset>28575</wp:posOffset>
                </wp:positionV>
                <wp:extent cx="5973445" cy="2424430"/>
                <wp:effectExtent l="0" t="0" r="0" b="0"/>
                <wp:wrapNone/>
                <wp:docPr id="58"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10">
                <wp:simplePos x="0" y="0"/>
                <wp:positionH relativeFrom="column">
                  <wp:posOffset>-902970</wp:posOffset>
                </wp:positionH>
                <wp:positionV relativeFrom="paragraph">
                  <wp:posOffset>2577465</wp:posOffset>
                </wp:positionV>
                <wp:extent cx="7547610" cy="139700"/>
                <wp:effectExtent l="0" t="0" r="0" b="0"/>
                <wp:wrapNone/>
                <wp:docPr id="59"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112">
                <wp:simplePos x="0" y="0"/>
                <wp:positionH relativeFrom="column">
                  <wp:posOffset>0</wp:posOffset>
                </wp:positionH>
                <wp:positionV relativeFrom="paragraph">
                  <wp:posOffset>28575</wp:posOffset>
                </wp:positionV>
                <wp:extent cx="5973445" cy="2650490"/>
                <wp:effectExtent l="0" t="0" r="0" b="0"/>
                <wp:wrapNone/>
                <wp:docPr id="61"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r>
                          </w:p>
                          <w:p>
                            <w:pPr>
                              <w:pStyle w:val="Normal"/>
                              <w:spacing w:before="57" w:after="57"/>
                              <w:contextualSpacing/>
                              <w:rPr>
                                <w:color w:val="000000"/>
                              </w:rPr>
                            </w:pPr>
                            <w:r>
                              <w:rPr>
                                <w:b/>
                                <w:bCs/>
                                <w:i w:val="false"/>
                                <w:iCs w:val="false"/>
                                <w:color w:val="000000"/>
                                <w:sz w:val="20"/>
                                <w:szCs w:val="20"/>
                              </w:rPr>
                              <w:t xml:space="preserve">Née en 1984, </w:t>
                            </w:r>
                            <w:r>
                              <w:rPr>
                                <w:b/>
                                <w:bCs/>
                                <w:i w:val="false"/>
                                <w:iCs w:val="false"/>
                                <w:color w:val="000000"/>
                                <w:sz w:val="20"/>
                                <w:szCs w:val="20"/>
                              </w:rPr>
                              <w:t>l</w:t>
                            </w:r>
                            <w:r>
                              <w:rPr>
                                <w:b/>
                                <w:bCs/>
                                <w:i w:val="false"/>
                                <w:iCs w:val="false"/>
                                <w:color w:val="000000"/>
                                <w:sz w:val="20"/>
                                <w:szCs w:val="20"/>
                              </w:rPr>
                              <w:t xml:space="preserve">a société VERMON est </w:t>
                            </w:r>
                            <w:r>
                              <w:rPr>
                                <w:b/>
                                <w:bCs/>
                                <w:i w:val="false"/>
                                <w:iCs w:val="false"/>
                                <w:color w:val="000000"/>
                                <w:sz w:val="20"/>
                                <w:szCs w:val="20"/>
                              </w:rPr>
                              <w:t xml:space="preserve">une PME Tourangelle </w:t>
                            </w:r>
                            <w:r>
                              <w:rPr>
                                <w:b/>
                                <w:bCs/>
                                <w:i w:val="false"/>
                                <w:iCs w:val="false"/>
                                <w:color w:val="000000"/>
                                <w:sz w:val="20"/>
                                <w:szCs w:val="20"/>
                              </w:rPr>
                              <w:t>spécialisée dans la conception et la fabrication de sondes d’échographie pour le diagnostic médical, issue d’une conjoncture locale favorisant la rencontre entre recherche universitaire ambitieuse et compétences médicales de pointe.</w:t>
                              <w:br/>
                              <w:t xml:space="preserve">Le projet Anastasis consiste en la création et le développement d’une ligne de fabrication par procédés fortement automatisés et robotisés. Cet outil industriel 4.0 permettra la fabrication de produits à haute valeur ajoutée : la nouvelle génération de sondes échographiques restituera une image en 3D et non plus en 2D. La première application visée est la cardiologie. Ce programme permettra de renforcer l’implantation locale de VERMON et son attrait international. </w:t>
                            </w:r>
                            <w:r>
                              <w:rPr>
                                <w:b/>
                                <w:bCs/>
                                <w:i w:val="false"/>
                                <w:iCs w:val="false"/>
                                <w:color w:val="000000"/>
                                <w:sz w:val="20"/>
                                <w:szCs w:val="20"/>
                              </w:rPr>
                              <w:t>L’</w:t>
                            </w:r>
                            <w:r>
                              <w:rPr>
                                <w:rStyle w:val="Policepardfaut"/>
                                <w:rFonts w:eastAsia="Calibri"/>
                                <w:b/>
                                <w:bCs/>
                                <w:i w:val="false"/>
                                <w:iCs w:val="false"/>
                                <w:color w:val="000000"/>
                                <w:sz w:val="20"/>
                                <w:szCs w:val="20"/>
                              </w:rPr>
                              <w:t>état soutient le projet A</w:t>
                            </w:r>
                            <w:r>
                              <w:rPr>
                                <w:rStyle w:val="Policepardfaut"/>
                                <w:rFonts w:eastAsia="Calibri"/>
                                <w:b/>
                                <w:bCs/>
                                <w:i w:val="false"/>
                                <w:iCs w:val="false"/>
                                <w:color w:val="000000"/>
                                <w:sz w:val="20"/>
                                <w:szCs w:val="20"/>
                              </w:rPr>
                              <w:t>nastasis</w:t>
                            </w:r>
                            <w:r>
                              <w:rPr>
                                <w:rStyle w:val="Policepardfaut"/>
                                <w:rFonts w:eastAsia="Calibri"/>
                                <w:b/>
                                <w:bCs/>
                                <w:i w:val="false"/>
                                <w:iCs w:val="false"/>
                                <w:color w:val="000000"/>
                                <w:sz w:val="20"/>
                                <w:szCs w:val="20"/>
                              </w:rPr>
                              <w:t xml:space="preserve"> à hauteur de 733 000€.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r>
                    </w:p>
                    <w:p>
                      <w:pPr>
                        <w:pStyle w:val="Normal"/>
                        <w:spacing w:before="57" w:after="57"/>
                        <w:contextualSpacing/>
                        <w:rPr>
                          <w:color w:val="000000"/>
                        </w:rPr>
                      </w:pPr>
                      <w:r>
                        <w:rPr>
                          <w:b/>
                          <w:bCs/>
                          <w:i w:val="false"/>
                          <w:iCs w:val="false"/>
                          <w:color w:val="000000"/>
                          <w:sz w:val="20"/>
                          <w:szCs w:val="20"/>
                        </w:rPr>
                        <w:t xml:space="preserve">Née en 1984, </w:t>
                      </w:r>
                      <w:r>
                        <w:rPr>
                          <w:b/>
                          <w:bCs/>
                          <w:i w:val="false"/>
                          <w:iCs w:val="false"/>
                          <w:color w:val="000000"/>
                          <w:sz w:val="20"/>
                          <w:szCs w:val="20"/>
                        </w:rPr>
                        <w:t>l</w:t>
                      </w:r>
                      <w:r>
                        <w:rPr>
                          <w:b/>
                          <w:bCs/>
                          <w:i w:val="false"/>
                          <w:iCs w:val="false"/>
                          <w:color w:val="000000"/>
                          <w:sz w:val="20"/>
                          <w:szCs w:val="20"/>
                        </w:rPr>
                        <w:t xml:space="preserve">a société VERMON est </w:t>
                      </w:r>
                      <w:r>
                        <w:rPr>
                          <w:b/>
                          <w:bCs/>
                          <w:i w:val="false"/>
                          <w:iCs w:val="false"/>
                          <w:color w:val="000000"/>
                          <w:sz w:val="20"/>
                          <w:szCs w:val="20"/>
                        </w:rPr>
                        <w:t xml:space="preserve">une PME Tourangelle </w:t>
                      </w:r>
                      <w:r>
                        <w:rPr>
                          <w:b/>
                          <w:bCs/>
                          <w:i w:val="false"/>
                          <w:iCs w:val="false"/>
                          <w:color w:val="000000"/>
                          <w:sz w:val="20"/>
                          <w:szCs w:val="20"/>
                        </w:rPr>
                        <w:t>spécialisée dans la conception et la fabrication de sondes d’échographie pour le diagnostic médical, issue d’une conjoncture locale favorisant la rencontre entre recherche universitaire ambitieuse et compétences médicales de pointe.</w:t>
                        <w:br/>
                        <w:t xml:space="preserve">Le projet Anastasis consiste en la création et le développement d’une ligne de fabrication par procédés fortement automatisés et robotisés. Cet outil industriel 4.0 permettra la fabrication de produits à haute valeur ajoutée : la nouvelle génération de sondes échographiques restituera une image en 3D et non plus en 2D. La première application visée est la cardiologie. Ce programme permettra de renforcer l’implantation locale de VERMON et son attrait international. </w:t>
                      </w:r>
                      <w:r>
                        <w:rPr>
                          <w:b/>
                          <w:bCs/>
                          <w:i w:val="false"/>
                          <w:iCs w:val="false"/>
                          <w:color w:val="000000"/>
                          <w:sz w:val="20"/>
                          <w:szCs w:val="20"/>
                        </w:rPr>
                        <w:t>L’</w:t>
                      </w:r>
                      <w:r>
                        <w:rPr>
                          <w:rStyle w:val="Policepardfaut"/>
                          <w:rFonts w:eastAsia="Calibri"/>
                          <w:b/>
                          <w:bCs/>
                          <w:i w:val="false"/>
                          <w:iCs w:val="false"/>
                          <w:color w:val="000000"/>
                          <w:sz w:val="20"/>
                          <w:szCs w:val="20"/>
                        </w:rPr>
                        <w:t>état soutient le projet A</w:t>
                      </w:r>
                      <w:r>
                        <w:rPr>
                          <w:rStyle w:val="Policepardfaut"/>
                          <w:rFonts w:eastAsia="Calibri"/>
                          <w:b/>
                          <w:bCs/>
                          <w:i w:val="false"/>
                          <w:iCs w:val="false"/>
                          <w:color w:val="000000"/>
                          <w:sz w:val="20"/>
                          <w:szCs w:val="20"/>
                        </w:rPr>
                        <w:t>nastasis</w:t>
                      </w:r>
                      <w:r>
                        <w:rPr>
                          <w:rStyle w:val="Policepardfaut"/>
                          <w:rFonts w:eastAsia="Calibri"/>
                          <w:b/>
                          <w:bCs/>
                          <w:i w:val="false"/>
                          <w:iCs w:val="false"/>
                          <w:color w:val="000000"/>
                          <w:sz w:val="20"/>
                          <w:szCs w:val="20"/>
                        </w:rPr>
                        <w:t xml:space="preserve"> à hauteur de 733 000€.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Renforcement subventions Business France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d'entreprises bénéficiaires : 20</w:t>
      </w:r>
    </w:p>
    <w:tbl>
      <w:tblPr>
        <w:tblW w:w="9417" w:type="dxa"/>
        <w:jc w:val="left"/>
        <w:tblInd w:w="0" w:type="dxa"/>
        <w:tblCellMar>
          <w:top w:w="0" w:type="dxa"/>
          <w:left w:w="108" w:type="dxa"/>
          <w:bottom w:w="0" w:type="dxa"/>
          <w:right w:w="108" w:type="dxa"/>
        </w:tblCellMar>
      </w:tblPr>
      <w:tblGrid>
        <w:gridCol w:w="2599"/>
        <w:gridCol w:w="4431"/>
        <w:gridCol w:w="2387"/>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2599"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87"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259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44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2525  </w:t>
            </w:r>
          </w:p>
        </w:tc>
        <w:tc>
          <w:tcPr>
            <w:tcW w:w="2387"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2518  </w:t>
            </w:r>
          </w:p>
        </w:tc>
      </w:tr>
      <w:tr>
        <w:trPr>
          <w:trHeight w:val="545" w:hRule="atLeast"/>
        </w:trPr>
        <w:tc>
          <w:tcPr>
            <w:tcW w:w="259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44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2057  </w:t>
            </w:r>
          </w:p>
        </w:tc>
        <w:tc>
          <w:tcPr>
            <w:tcW w:w="2387"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2054  </w:t>
            </w:r>
          </w:p>
        </w:tc>
      </w:tr>
      <w:tr>
        <w:trPr>
          <w:trHeight w:val="545" w:hRule="atLeast"/>
        </w:trPr>
        <w:tc>
          <w:tcPr>
            <w:tcW w:w="259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44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1647  </w:t>
            </w:r>
          </w:p>
        </w:tc>
        <w:tc>
          <w:tcPr>
            <w:tcW w:w="2387"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2599"/>
        <w:gridCol w:w="4442"/>
        <w:gridCol w:w="2376"/>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1" w:name="__DdeLink__225_361440075811"/>
            <w:r>
              <w:rPr>
                <w:b/>
                <w:bCs/>
                <w:sz w:val="20"/>
                <w:szCs w:val="20"/>
              </w:rPr>
              <w:t>: Centre-Val de Loire</w:t>
            </w:r>
            <w:bookmarkEnd w:id="11"/>
          </w:p>
        </w:tc>
      </w:tr>
      <w:tr>
        <w:trPr>
          <w:trHeight w:val="450" w:hRule="atLeast"/>
        </w:trPr>
        <w:tc>
          <w:tcPr>
            <w:tcW w:w="2599"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4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7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259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76  </w:t>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76  </w:t>
            </w:r>
          </w:p>
        </w:tc>
      </w:tr>
      <w:tr>
        <w:trPr>
          <w:trHeight w:val="545" w:hRule="atLeast"/>
        </w:trPr>
        <w:tc>
          <w:tcPr>
            <w:tcW w:w="259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  </w:t>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  </w:t>
            </w:r>
          </w:p>
        </w:tc>
      </w:tr>
      <w:tr>
        <w:trPr>
          <w:trHeight w:val="545" w:hRule="atLeast"/>
        </w:trPr>
        <w:tc>
          <w:tcPr>
            <w:tcW w:w="259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  </w:t>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2599"/>
        <w:gridCol w:w="4442"/>
        <w:gridCol w:w="2376"/>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2599"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4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7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259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4442"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  </w:t>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  </w:t>
            </w:r>
          </w:p>
        </w:tc>
      </w:tr>
      <w:tr>
        <w:trPr>
          <w:trHeight w:val="617" w:hRule="atLeast"/>
        </w:trPr>
        <w:tc>
          <w:tcPr>
            <w:tcW w:w="259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4442"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14  </w:t>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14  </w:t>
            </w:r>
          </w:p>
        </w:tc>
      </w:tr>
      <w:tr>
        <w:trPr>
          <w:trHeight w:val="617" w:hRule="atLeast"/>
        </w:trPr>
        <w:tc>
          <w:tcPr>
            <w:tcW w:w="259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4442"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  </w:t>
            </w:r>
          </w:p>
        </w:tc>
        <w:tc>
          <w:tcPr>
            <w:tcW w:w="237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  </w:t>
            </w:r>
          </w:p>
        </w:tc>
      </w:tr>
    </w:tbl>
    <w:p>
      <w:pPr>
        <w:pStyle w:val="Normal"/>
        <w:spacing w:before="0" w:after="160"/>
        <w:rPr/>
      </w:pPr>
      <w:r>
        <w:rPr/>
        <mc:AlternateContent>
          <mc:Choice Requires="wps">
            <w:drawing>
              <wp:anchor behindDoc="0" distT="0" distB="0" distL="0" distR="0" simplePos="0" locked="0" layoutInCell="1" allowOverlap="1" relativeHeight="114">
                <wp:simplePos x="0" y="0"/>
                <wp:positionH relativeFrom="column">
                  <wp:posOffset>0</wp:posOffset>
                </wp:positionH>
                <wp:positionV relativeFrom="paragraph">
                  <wp:posOffset>28575</wp:posOffset>
                </wp:positionV>
                <wp:extent cx="5973445" cy="2424430"/>
                <wp:effectExtent l="0" t="0" r="0" b="0"/>
                <wp:wrapNone/>
                <wp:docPr id="6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15">
                <wp:simplePos x="0" y="0"/>
                <wp:positionH relativeFrom="column">
                  <wp:posOffset>-902970</wp:posOffset>
                </wp:positionH>
                <wp:positionV relativeFrom="paragraph">
                  <wp:posOffset>2577465</wp:posOffset>
                </wp:positionV>
                <wp:extent cx="7547610" cy="139700"/>
                <wp:effectExtent l="0" t="0" r="0" b="0"/>
                <wp:wrapNone/>
                <wp:docPr id="64"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0</wp:posOffset>
                </wp:positionH>
                <wp:positionV relativeFrom="paragraph">
                  <wp:posOffset>28575</wp:posOffset>
                </wp:positionV>
                <wp:extent cx="5973445" cy="2650490"/>
                <wp:effectExtent l="0" t="0" r="0" b="0"/>
                <wp:wrapNone/>
                <wp:docPr id="6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119">
                <wp:simplePos x="0" y="0"/>
                <wp:positionH relativeFrom="column">
                  <wp:posOffset>-191770</wp:posOffset>
                </wp:positionH>
                <wp:positionV relativeFrom="paragraph">
                  <wp:posOffset>1367790</wp:posOffset>
                </wp:positionV>
                <wp:extent cx="6078855" cy="5615305"/>
                <wp:effectExtent l="0" t="0" r="0" b="0"/>
                <wp:wrapNone/>
                <wp:docPr id="68" name="Forme1"/>
                <a:graphic xmlns:a="http://schemas.openxmlformats.org/drawingml/2006/main">
                  <a:graphicData uri="http://schemas.microsoft.com/office/word/2010/wordprocessingShape">
                    <wps:wsp>
                      <wps:cNvSpPr/>
                      <wps:spPr>
                        <a:xfrm>
                          <a:off x="0" y="0"/>
                          <a:ext cx="6078240" cy="561456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rPr>
                            </w:pPr>
                            <w:r>
                              <w:rPr>
                                <w:rFonts w:eastAsia="Calibri"/>
                                <w:b/>
                                <w:bCs/>
                                <w:color w:val="auto"/>
                              </w:rPr>
                              <w:t xml:space="preserve"> </w:t>
                            </w:r>
                            <w:r>
                              <w:rPr>
                                <w:rFonts w:eastAsia="Calibr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b/>
                                <w:bCs/>
                              </w:rPr>
                              <w:t>Le</w:t>
                            </w:r>
                            <w:r>
                              <w:rPr>
                                <w:rFonts w:ascii="Calibri" w:hAnsi="Calibri"/>
                                <w:b/>
                                <w:bCs/>
                                <w:color w:val="auto"/>
                              </w:rPr>
                              <w:t xml:space="preserve"> volet cohésion du plan de relance, </w:t>
                            </w:r>
                            <w:r>
                              <w:rPr>
                                <w:rFonts w:ascii="Calibri" w:hAnsi="Calibri"/>
                                <w:b/>
                                <w:bCs/>
                                <w:color w:val="auto"/>
                              </w:rPr>
                              <w:t xml:space="preserve">qui </w:t>
                            </w:r>
                            <w:r>
                              <w:rPr>
                                <w:rFonts w:ascii="Calibri" w:hAnsi="Calibri"/>
                                <w:b/>
                                <w:bCs/>
                                <w:color w:val="auto"/>
                              </w:rPr>
                              <w:t>comport</w:t>
                            </w:r>
                            <w:r>
                              <w:rPr>
                                <w:rFonts w:ascii="Calibri" w:hAnsi="Calibri"/>
                                <w:b/>
                                <w:bCs/>
                                <w:color w:val="auto"/>
                              </w:rPr>
                              <w:t xml:space="preserve">e à la fois les mesures relatives à l’emploi, à la formation , à l’insertion, mais également celles de lutte contre la pauvreté  et la dépendance, </w:t>
                            </w:r>
                            <w:r>
                              <w:rPr>
                                <w:rFonts w:ascii="Calibri" w:hAnsi="Calibri"/>
                                <w:b/>
                                <w:bCs/>
                                <w:color w:val="auto"/>
                              </w:rPr>
                              <w:t xml:space="preserve">affiche à ce jour </w:t>
                            </w:r>
                            <w:r>
                              <w:rPr>
                                <w:rFonts w:ascii="Calibri" w:hAnsi="Calibri"/>
                                <w:b/>
                                <w:bCs/>
                                <w:color w:val="auto"/>
                              </w:rPr>
                              <w:t xml:space="preserve">un </w:t>
                            </w:r>
                            <w:r>
                              <w:rPr>
                                <w:rFonts w:ascii="Calibri" w:hAnsi="Calibri"/>
                                <w:b/>
                                <w:bCs/>
                                <w:color w:val="auto"/>
                              </w:rPr>
                              <w:t xml:space="preserve">taux </w:t>
                            </w:r>
                            <w:r>
                              <w:rPr>
                                <w:rFonts w:ascii="Calibri" w:hAnsi="Calibri"/>
                                <w:b/>
                                <w:bCs/>
                                <w:color w:val="auto"/>
                              </w:rPr>
                              <w:t xml:space="preserve">d’attribution d’aides </w:t>
                            </w:r>
                            <w:r>
                              <w:rPr>
                                <w:rFonts w:ascii="Calibri" w:hAnsi="Calibri"/>
                                <w:b/>
                                <w:bCs/>
                                <w:color w:val="auto"/>
                              </w:rPr>
                              <w:t xml:space="preserve">de </w:t>
                            </w:r>
                            <w:r>
                              <w:rPr>
                                <w:rFonts w:ascii="Calibri" w:hAnsi="Calibri"/>
                                <w:b/>
                                <w:bCs/>
                                <w:color w:val="auto"/>
                              </w:rPr>
                              <w:t>3</w:t>
                            </w:r>
                            <w:r>
                              <w:rPr>
                                <w:rFonts w:ascii="Calibri" w:hAnsi="Calibri"/>
                                <w:b/>
                                <w:bCs/>
                                <w:color w:val="auto"/>
                              </w:rPr>
                              <w:t>5 199 M</w:t>
                            </w:r>
                            <w:r>
                              <w:rPr>
                                <w:rFonts w:ascii="Calibri" w:hAnsi="Calibri"/>
                                <w:b/>
                                <w:bCs/>
                                <w:color w:val="auto"/>
                              </w:rPr>
                              <w:t>€</w:t>
                            </w:r>
                            <w:r>
                              <w:rPr>
                                <w:rFonts w:ascii="Calibri" w:hAnsi="Calibri"/>
                                <w:b/>
                                <w:bCs/>
                                <w:color w:val="auto"/>
                              </w:rPr>
                              <w:t xml:space="preserve">. </w:t>
                            </w:r>
                          </w:p>
                          <w:p>
                            <w:pPr>
                              <w:pStyle w:val="Contenudecadre"/>
                              <w:overflowPunct w:val="false"/>
                              <w:spacing w:lineRule="auto" w:line="240" w:before="0" w:after="0"/>
                              <w:rPr>
                                <w:rFonts w:ascii="Calibri" w:hAnsi="Calibri"/>
                                <w:b/>
                                <w:b/>
                                <w:bCs/>
                                <w:color w:val="auto"/>
                              </w:rPr>
                            </w:pPr>
                            <w:r>
                              <w:rPr>
                                <w:rFonts w:ascii="Calibri" w:hAnsi="Calibri"/>
                                <w:b/>
                                <w:bCs/>
                                <w:color w:val="auto"/>
                              </w:rPr>
                            </w:r>
                          </w:p>
                          <w:p>
                            <w:pPr>
                              <w:pStyle w:val="ListParagraph"/>
                              <w:overflowPunct w:val="false"/>
                              <w:spacing w:lineRule="auto" w:line="240" w:before="0" w:after="0"/>
                              <w:ind w:left="0" w:right="0" w:hanging="0"/>
                              <w:jc w:val="both"/>
                              <w:rPr>
                                <w:rFonts w:ascii="Calibri" w:hAnsi="Calibri"/>
                                <w:b/>
                                <w:b/>
                                <w:bCs/>
                                <w:color w:val="auto"/>
                              </w:rPr>
                            </w:pPr>
                            <w:r>
                              <w:rPr>
                                <w:rFonts w:cs="Times New Roman" w:ascii="Calibri" w:hAnsi="Calibri"/>
                                <w:b/>
                                <w:bCs/>
                                <w:color w:val="auto"/>
                              </w:rPr>
                              <w:t>L</w:t>
                            </w:r>
                            <w:r>
                              <w:rPr>
                                <w:rFonts w:cs="Times New Roman" w:ascii="Calibri" w:hAnsi="Calibri"/>
                                <w:b/>
                                <w:bCs/>
                                <w:color w:val="auto"/>
                              </w:rPr>
                              <w:t>e plan « </w:t>
                            </w:r>
                            <w:r>
                              <w:rPr>
                                <w:rFonts w:cs="Times New Roman" w:ascii="Calibri" w:hAnsi="Calibri"/>
                                <w:b/>
                                <w:bCs/>
                                <w:color w:val="auto"/>
                              </w:rPr>
                              <w:t>1 jeune, 1 solution »</w:t>
                            </w:r>
                            <w:r>
                              <w:rPr>
                                <w:rFonts w:cs="Times New Roman" w:ascii="Calibri" w:hAnsi="Calibri"/>
                                <w:b/>
                                <w:bCs/>
                                <w:color w:val="auto"/>
                              </w:rPr>
                              <w:t xml:space="preserve"> </w:t>
                            </w:r>
                            <w:r>
                              <w:rPr>
                                <w:rFonts w:cs="Times New Roman" w:ascii="Calibri" w:hAnsi="Calibri"/>
                                <w:b/>
                                <w:bCs/>
                                <w:color w:val="auto"/>
                              </w:rPr>
                              <w:t>mobilise</w:t>
                            </w:r>
                            <w:r>
                              <w:rPr>
                                <w:rFonts w:cs="Times New Roman" w:ascii="Calibri" w:hAnsi="Calibri"/>
                                <w:b/>
                                <w:bCs/>
                                <w:color w:val="auto"/>
                              </w:rPr>
                              <w:t xml:space="preserve"> </w:t>
                            </w:r>
                            <w:r>
                              <w:rPr>
                                <w:rFonts w:cs="Times New Roman" w:ascii="Calibri" w:hAnsi="Calibri"/>
                                <w:b/>
                                <w:bCs/>
                                <w:color w:val="auto"/>
                              </w:rPr>
                              <w:t xml:space="preserve">à lui seul </w:t>
                            </w:r>
                            <w:r>
                              <w:rPr>
                                <w:rFonts w:cs="Times New Roman" w:ascii="Calibri" w:hAnsi="Calibri"/>
                                <w:b/>
                                <w:bCs/>
                                <w:color w:val="auto"/>
                              </w:rPr>
                              <w:t>2</w:t>
                            </w:r>
                            <w:r>
                              <w:rPr>
                                <w:rFonts w:cs="Times New Roman" w:ascii="Calibri" w:hAnsi="Calibri"/>
                                <w:b/>
                                <w:bCs/>
                                <w:color w:val="auto"/>
                              </w:rPr>
                              <w:t>3</w:t>
                            </w:r>
                            <w:r>
                              <w:rPr>
                                <w:rFonts w:cs="Times New Roman" w:ascii="Calibri" w:hAnsi="Calibri"/>
                                <w:b/>
                                <w:bCs/>
                                <w:color w:val="auto"/>
                              </w:rPr>
                              <w:t xml:space="preserve">M€ spécifiquement ciblés en faveur de </w:t>
                            </w:r>
                            <w:r>
                              <w:rPr>
                                <w:rFonts w:cs="Times New Roman" w:ascii="Calibri" w:hAnsi="Calibri"/>
                                <w:b/>
                                <w:bCs/>
                                <w:color w:val="auto"/>
                              </w:rPr>
                              <w:t xml:space="preserve">l’emploi ou de </w:t>
                            </w:r>
                            <w:r>
                              <w:rPr>
                                <w:rFonts w:cs="Times New Roman" w:ascii="Calibri" w:hAnsi="Calibri"/>
                                <w:b/>
                                <w:bCs/>
                                <w:color w:val="auto"/>
                              </w:rPr>
                              <w:t xml:space="preserve">l’insertion des jeunes </w:t>
                            </w:r>
                            <w:r>
                              <w:rPr>
                                <w:rFonts w:cs="Times New Roman" w:ascii="Calibri" w:hAnsi="Calibri"/>
                                <w:b/>
                                <w:bCs/>
                                <w:color w:val="auto"/>
                              </w:rPr>
                              <w:t>du département</w:t>
                            </w:r>
                            <w:r>
                              <w:rPr>
                                <w:rFonts w:cs="Times New Roman" w:ascii="Calibri" w:hAnsi="Calibri"/>
                                <w:b/>
                                <w:bCs/>
                                <w:color w:val="auto"/>
                              </w:rPr>
                              <w:t xml:space="preserve">. </w:t>
                            </w:r>
                            <w:r>
                              <w:rPr>
                                <w:rFonts w:cs="Times New Roman" w:ascii="Calibri" w:hAnsi="Calibri"/>
                                <w:b/>
                                <w:bCs/>
                                <w:color w:val="auto"/>
                              </w:rPr>
                              <w:t>Près de 12000 jeunes en bénéficient, qu’il s’agisse des aides à l’embauche, d’entrées en apprentissage, de parcours emploi compétence (PEC) ou d’entrée</w:t>
                            </w:r>
                            <w:r>
                              <w:rPr>
                                <w:rFonts w:cs="Times New Roman" w:ascii="Calibri" w:hAnsi="Calibri"/>
                                <w:b/>
                                <w:bCs/>
                                <w:color w:val="auto"/>
                              </w:rPr>
                              <w:t>s</w:t>
                            </w:r>
                            <w:r>
                              <w:rPr>
                                <w:rFonts w:cs="Times New Roman" w:ascii="Calibri" w:hAnsi="Calibri"/>
                                <w:b/>
                                <w:bCs/>
                                <w:color w:val="auto"/>
                              </w:rPr>
                              <w:t xml:space="preserve"> dans les dispositifs permettant l’insertion (PACEA, garantie jeunes…). </w:t>
                            </w:r>
                          </w:p>
                          <w:p>
                            <w:pPr>
                              <w:pStyle w:val="ListParagraph"/>
                              <w:overflowPunct w:val="false"/>
                              <w:spacing w:lineRule="auto" w:line="240" w:before="0" w:after="0"/>
                              <w:ind w:left="0" w:right="0" w:hanging="0"/>
                              <w:jc w:val="both"/>
                              <w:rPr>
                                <w:rFonts w:ascii="Calibri" w:hAnsi="Calibri" w:cs="Times New Roman"/>
                                <w:b/>
                                <w:b/>
                                <w:bCs/>
                                <w:color w:val="auto"/>
                              </w:rPr>
                            </w:pPr>
                            <w:r>
                              <w:rPr>
                                <w:rFonts w:cs="Times New Roman" w:ascii="Calibri" w:hAnsi="Calibri"/>
                                <w:b/>
                                <w:bCs/>
                                <w:color w:val="auto"/>
                              </w:rPr>
                            </w:r>
                          </w:p>
                          <w:p>
                            <w:pPr>
                              <w:pStyle w:val="Normal"/>
                              <w:jc w:val="both"/>
                              <w:rPr>
                                <w:rFonts w:ascii="Calibri" w:hAnsi="Calibri"/>
                                <w:b/>
                                <w:b/>
                                <w:bCs/>
                                <w:color w:val="auto"/>
                              </w:rPr>
                            </w:pPr>
                            <w:r>
                              <w:rPr>
                                <w:rFonts w:cs="Times New Roman" w:ascii="Calibri" w:hAnsi="Calibri"/>
                                <w:b/>
                                <w:bCs/>
                                <w:color w:val="auto"/>
                              </w:rPr>
                              <w:t xml:space="preserve">Les aides </w:t>
                            </w:r>
                            <w:r>
                              <w:rPr>
                                <w:rFonts w:cs="Times New Roman" w:ascii="Calibri" w:hAnsi="Calibri"/>
                                <w:b/>
                                <w:bCs/>
                                <w:color w:val="auto"/>
                              </w:rPr>
                              <w:t xml:space="preserve">de </w:t>
                            </w:r>
                            <w:r>
                              <w:rPr>
                                <w:rFonts w:cs="Times New Roman" w:ascii="Calibri" w:hAnsi="Calibri"/>
                                <w:b/>
                                <w:bCs/>
                                <w:color w:val="auto"/>
                              </w:rPr>
                              <w:t>456 000€</w:t>
                            </w:r>
                            <w:r>
                              <w:rPr>
                                <w:rFonts w:cs="Times New Roman" w:ascii="Calibri" w:hAnsi="Calibri"/>
                                <w:b/>
                                <w:bCs/>
                                <w:color w:val="auto"/>
                              </w:rPr>
                              <w:t xml:space="preserve">, </w:t>
                            </w:r>
                            <w:r>
                              <w:rPr>
                                <w:rFonts w:cs="Times New Roman" w:ascii="Calibri" w:hAnsi="Calibri"/>
                                <w:b/>
                                <w:bCs/>
                                <w:color w:val="auto"/>
                              </w:rPr>
                              <w:t>a</w:t>
                            </w:r>
                            <w:r>
                              <w:rPr>
                                <w:rFonts w:cs="Times New Roman" w:ascii="Calibri" w:hAnsi="Calibri"/>
                                <w:b/>
                                <w:bCs/>
                                <w:color w:val="auto"/>
                              </w:rPr>
                              <w:t>llou</w:t>
                            </w:r>
                            <w:r>
                              <w:rPr>
                                <w:rFonts w:cs="Times New Roman" w:ascii="Calibri" w:hAnsi="Calibri"/>
                                <w:b/>
                                <w:bCs/>
                                <w:color w:val="auto"/>
                              </w:rPr>
                              <w:t>ées dans le cadre de la stratégie nationale contre la pauvreté, permettront de réaliser </w:t>
                            </w:r>
                            <w:r>
                              <w:rPr>
                                <w:rFonts w:cs="Times New Roman" w:ascii="Calibri" w:hAnsi="Calibri"/>
                                <w:b/>
                                <w:bCs/>
                                <w:color w:val="auto"/>
                              </w:rPr>
                              <w:t xml:space="preserve">plusieurs projets d’enjeux majeurs pour les plus précaires : la </w:t>
                            </w:r>
                            <w:r>
                              <w:rPr>
                                <w:rFonts w:cs="Times New Roman" w:ascii="Calibri" w:hAnsi="Calibri"/>
                                <w:b/>
                                <w:bCs/>
                                <w:color w:val="auto"/>
                              </w:rPr>
                              <w:t>réhabilitation d’</w:t>
                            </w:r>
                            <w:r>
                              <w:rPr>
                                <w:rFonts w:cs="Times New Roman" w:ascii="Calibri" w:hAnsi="Calibri"/>
                                <w:b/>
                                <w:bCs/>
                                <w:color w:val="auto"/>
                              </w:rPr>
                              <w:t xml:space="preserve">une </w:t>
                            </w:r>
                            <w:r>
                              <w:rPr>
                                <w:rFonts w:cs="Times New Roman" w:ascii="Calibri" w:hAnsi="Calibri"/>
                                <w:b/>
                                <w:bCs/>
                                <w:color w:val="auto"/>
                              </w:rPr>
                              <w:t xml:space="preserve">aire d’accueil des gens du voyage, </w:t>
                            </w:r>
                            <w:r>
                              <w:rPr>
                                <w:rFonts w:cs="Times New Roman" w:ascii="Calibri" w:hAnsi="Calibri"/>
                                <w:b/>
                                <w:bCs/>
                                <w:color w:val="auto"/>
                              </w:rPr>
                              <w:t xml:space="preserve">le </w:t>
                            </w:r>
                            <w:r>
                              <w:rPr>
                                <w:rFonts w:cs="Times New Roman" w:ascii="Calibri" w:hAnsi="Calibri"/>
                                <w:b/>
                                <w:bCs/>
                                <w:color w:val="auto"/>
                              </w:rPr>
                              <w:t>sout</w:t>
                            </w:r>
                            <w:r>
                              <w:rPr>
                                <w:rFonts w:cs="Times New Roman" w:ascii="Calibri" w:hAnsi="Calibri"/>
                                <w:b/>
                                <w:bCs/>
                                <w:color w:val="auto"/>
                              </w:rPr>
                              <w:t xml:space="preserve">ien </w:t>
                            </w:r>
                            <w:r>
                              <w:rPr>
                                <w:rFonts w:cs="Times New Roman" w:ascii="Calibri" w:hAnsi="Calibri"/>
                                <w:b/>
                                <w:bCs/>
                                <w:color w:val="auto"/>
                              </w:rPr>
                              <w:t xml:space="preserve">à l’équipement de </w:t>
                            </w:r>
                            <w:r>
                              <w:rPr>
                                <w:rFonts w:cs="Times New Roman" w:ascii="Calibri" w:hAnsi="Calibri"/>
                                <w:b/>
                                <w:bCs/>
                                <w:color w:val="auto"/>
                              </w:rPr>
                              <w:t xml:space="preserve">la banque alimentaire ou la création d’un centre itinérant par les </w:t>
                            </w:r>
                            <w:r>
                              <w:rPr>
                                <w:rFonts w:cs="Times New Roman" w:ascii="Calibri" w:hAnsi="Calibri"/>
                                <w:b/>
                                <w:bCs/>
                                <w:color w:val="auto"/>
                              </w:rPr>
                              <w:t>R</w:t>
                            </w:r>
                            <w:r>
                              <w:rPr>
                                <w:rFonts w:cs="Times New Roman" w:ascii="Calibri" w:hAnsi="Calibri"/>
                                <w:b/>
                                <w:bCs/>
                                <w:color w:val="auto"/>
                              </w:rPr>
                              <w:t>est</w:t>
                            </w:r>
                            <w:r>
                              <w:rPr>
                                <w:rFonts w:cs="Times New Roman" w:ascii="Calibri" w:hAnsi="Calibri"/>
                                <w:b/>
                                <w:bCs/>
                                <w:color w:val="auto"/>
                              </w:rPr>
                              <w:t>o</w:t>
                            </w:r>
                            <w:r>
                              <w:rPr>
                                <w:rFonts w:cs="Times New Roman" w:ascii="Calibri" w:hAnsi="Calibri"/>
                                <w:b/>
                                <w:bCs/>
                                <w:color w:val="auto"/>
                              </w:rPr>
                              <w:t xml:space="preserve">s du coeur </w:t>
                            </w:r>
                            <w:r>
                              <w:rPr>
                                <w:rFonts w:cs="Times New Roman" w:ascii="Calibri" w:hAnsi="Calibri"/>
                                <w:b/>
                                <w:bCs/>
                                <w:color w:val="auto"/>
                              </w:rPr>
                              <w:t xml:space="preserve">d’Indre-et-Loire. </w:t>
                            </w:r>
                          </w:p>
                          <w:p>
                            <w:pPr>
                              <w:pStyle w:val="Normal"/>
                              <w:jc w:val="both"/>
                              <w:rPr/>
                            </w:pPr>
                            <w:r>
                              <w:rPr>
                                <w:rFonts w:cs="Times New Roman" w:ascii="Calibri" w:hAnsi="Calibri"/>
                                <w:b/>
                                <w:bCs/>
                                <w:color w:val="auto"/>
                              </w:rPr>
                              <w:t xml:space="preserve">Le volet cohésion </w:t>
                            </w:r>
                            <w:r>
                              <w:rPr>
                                <w:rFonts w:cs="Times New Roman" w:ascii="Calibri" w:hAnsi="Calibri"/>
                                <w:b/>
                                <w:bCs/>
                                <w:color w:val="auto"/>
                              </w:rPr>
                              <w:t xml:space="preserve">se traduit </w:t>
                            </w:r>
                            <w:r>
                              <w:rPr>
                                <w:rFonts w:cs="Times New Roman" w:ascii="Calibri" w:hAnsi="Calibri"/>
                                <w:b/>
                                <w:bCs/>
                                <w:color w:val="auto"/>
                              </w:rPr>
                              <w:t xml:space="preserve">également </w:t>
                            </w:r>
                            <w:r>
                              <w:rPr>
                                <w:rFonts w:cs="Times New Roman" w:ascii="Calibri" w:hAnsi="Calibri"/>
                                <w:b/>
                                <w:bCs/>
                                <w:color w:val="auto"/>
                              </w:rPr>
                              <w:t>par un engagement renforcé de</w:t>
                            </w:r>
                            <w:r>
                              <w:rPr>
                                <w:rFonts w:cs="Times New Roman" w:ascii="Calibri" w:hAnsi="Calibri"/>
                                <w:b/>
                                <w:bCs/>
                                <w:color w:val="auto"/>
                              </w:rPr>
                              <w:t xml:space="preserve"> l’Etat aux côtés des communes. </w:t>
                            </w:r>
                            <w:r>
                              <w:rPr>
                                <w:rFonts w:cs="Times New Roman" w:ascii="Calibri" w:hAnsi="Calibri"/>
                                <w:b/>
                                <w:bCs/>
                                <w:color w:val="auto"/>
                              </w:rPr>
                              <w:t>D</w:t>
                            </w:r>
                            <w:r>
                              <w:rPr>
                                <w:rFonts w:cs="Times New Roman" w:ascii="Calibri" w:hAnsi="Calibri"/>
                                <w:b/>
                                <w:bCs/>
                                <w:color w:val="auto"/>
                              </w:rPr>
                              <w:t>ès</w:t>
                            </w:r>
                            <w:r>
                              <w:rPr>
                                <w:rFonts w:cs="Times New Roman" w:ascii="Calibri" w:hAnsi="Calibri"/>
                                <w:b/>
                                <w:bCs/>
                                <w:color w:val="auto"/>
                              </w:rPr>
                              <w:t xml:space="preserve"> 2020, 13 </w:t>
                            </w:r>
                            <w:r>
                              <w:rPr>
                                <w:rFonts w:cs="Times New Roman" w:ascii="Calibri" w:hAnsi="Calibri"/>
                                <w:b/>
                                <w:bCs/>
                                <w:color w:val="auto"/>
                              </w:rPr>
                              <w:t xml:space="preserve">communes </w:t>
                            </w:r>
                            <w:r>
                              <w:rPr>
                                <w:rFonts w:cs="Times New Roman" w:ascii="Calibri" w:hAnsi="Calibri"/>
                                <w:b/>
                                <w:bCs/>
                                <w:color w:val="auto"/>
                              </w:rPr>
                              <w:t xml:space="preserve">d’Indre-et-Loire </w:t>
                            </w:r>
                            <w:r>
                              <w:rPr>
                                <w:rFonts w:cs="Times New Roman" w:ascii="Calibri" w:hAnsi="Calibri"/>
                                <w:b/>
                                <w:bCs/>
                                <w:color w:val="auto"/>
                              </w:rPr>
                              <w:t>ont b</w:t>
                            </w:r>
                            <w:r>
                              <w:rPr>
                                <w:rFonts w:cs="Times New Roman" w:ascii="Calibri" w:hAnsi="Calibri"/>
                                <w:b/>
                                <w:bCs/>
                                <w:color w:val="auto"/>
                              </w:rPr>
                              <w:t xml:space="preserve">énéficié de </w:t>
                            </w:r>
                            <w:r>
                              <w:rPr>
                                <w:rFonts w:cs="Times New Roman" w:ascii="Calibri" w:hAnsi="Calibri"/>
                                <w:b/>
                                <w:bCs/>
                                <w:color w:val="auto"/>
                              </w:rPr>
                              <w:t>3,3</w:t>
                            </w:r>
                            <w:r>
                              <w:rPr>
                                <w:rFonts w:cs="Times New Roman" w:ascii="Calibri" w:hAnsi="Calibri"/>
                                <w:b/>
                                <w:bCs/>
                                <w:color w:val="auto"/>
                              </w:rPr>
                              <w:t xml:space="preserve">M€ </w:t>
                            </w:r>
                            <w:r>
                              <w:rPr>
                                <w:rFonts w:cs="Times New Roman" w:ascii="Calibri" w:hAnsi="Calibri"/>
                                <w:b/>
                                <w:bCs/>
                                <w:color w:val="auto"/>
                              </w:rPr>
                              <w:t xml:space="preserve">au titre de la </w:t>
                            </w:r>
                            <w:r>
                              <w:rPr>
                                <w:rFonts w:cs="Times New Roman" w:ascii="Calibri" w:hAnsi="Calibri"/>
                                <w:b/>
                                <w:bCs/>
                                <w:color w:val="auto"/>
                              </w:rPr>
                              <w:t xml:space="preserve">dotation </w:t>
                            </w:r>
                            <w:r>
                              <w:rPr>
                                <w:rFonts w:cs="Times New Roman" w:ascii="Calibri" w:hAnsi="Calibri"/>
                                <w:b/>
                                <w:bCs/>
                                <w:color w:val="auto"/>
                              </w:rPr>
                              <w:t xml:space="preserve">exceptionnelle </w:t>
                            </w:r>
                            <w:r>
                              <w:rPr>
                                <w:rFonts w:cs="Times New Roman" w:ascii="Calibri" w:hAnsi="Calibri"/>
                                <w:b/>
                                <w:bCs/>
                                <w:color w:val="auto"/>
                              </w:rPr>
                              <w:t>à l’investissement</w:t>
                            </w:r>
                            <w:r>
                              <w:rPr>
                                <w:rFonts w:cs="Times New Roman" w:ascii="Calibri" w:hAnsi="Calibri"/>
                                <w:b/>
                                <w:bCs/>
                                <w:color w:val="auto"/>
                              </w:rPr>
                              <w:t xml:space="preserve">, </w:t>
                            </w:r>
                            <w:r>
                              <w:rPr>
                                <w:rFonts w:cs="Times New Roman" w:ascii="Calibri" w:hAnsi="Calibri"/>
                                <w:b/>
                                <w:bCs/>
                                <w:color w:val="auto"/>
                              </w:rPr>
                              <w:t>finan</w:t>
                            </w:r>
                            <w:r>
                              <w:rPr>
                                <w:rFonts w:cs="Times New Roman" w:ascii="Calibri" w:hAnsi="Calibri"/>
                                <w:b/>
                                <w:bCs/>
                                <w:color w:val="auto"/>
                              </w:rPr>
                              <w:t>ç</w:t>
                            </w:r>
                            <w:r>
                              <w:rPr>
                                <w:rFonts w:cs="Times New Roman" w:ascii="Calibri" w:hAnsi="Calibri"/>
                                <w:b/>
                                <w:bCs/>
                                <w:color w:val="auto"/>
                              </w:rPr>
                              <w:t xml:space="preserve">ant </w:t>
                            </w:r>
                            <w:r>
                              <w:rPr>
                                <w:rFonts w:cs="Times New Roman" w:ascii="Calibri" w:hAnsi="Calibri"/>
                                <w:b/>
                                <w:bCs/>
                                <w:color w:val="auto"/>
                              </w:rPr>
                              <w:t xml:space="preserve">par exemple </w:t>
                            </w:r>
                            <w:r>
                              <w:rPr>
                                <w:rFonts w:cs="Times New Roman" w:ascii="Calibri" w:hAnsi="Calibri"/>
                                <w:b/>
                                <w:bCs/>
                                <w:color w:val="auto"/>
                              </w:rPr>
                              <w:t> </w:t>
                            </w:r>
                            <w:r>
                              <w:rPr>
                                <w:rFonts w:cs="Times New Roman" w:ascii="Calibri" w:hAnsi="Calibri"/>
                                <w:b/>
                                <w:bCs/>
                                <w:color w:val="auto"/>
                              </w:rPr>
                              <w:t xml:space="preserve">l’extension et la rénovation du complexe </w:t>
                            </w:r>
                            <w:r>
                              <w:rPr>
                                <w:rFonts w:cs="Times New Roman" w:ascii="Calibri" w:hAnsi="Calibri"/>
                                <w:b/>
                                <w:bCs/>
                                <w:color w:val="auto"/>
                              </w:rPr>
                              <w:t xml:space="preserve">sportif </w:t>
                            </w:r>
                            <w:r>
                              <w:rPr>
                                <w:rFonts w:cs="Times New Roman" w:ascii="Calibri" w:hAnsi="Calibri"/>
                                <w:b/>
                                <w:bCs/>
                                <w:color w:val="auto"/>
                              </w:rPr>
                              <w:t xml:space="preserve">Revaux Foucher à Azay-sur-Cher, </w:t>
                            </w:r>
                            <w:r>
                              <w:rPr>
                                <w:rFonts w:cs="Times New Roman" w:ascii="Calibri" w:hAnsi="Calibri"/>
                                <w:b/>
                                <w:bCs/>
                                <w:color w:val="auto"/>
                              </w:rPr>
                              <w:t xml:space="preserve">la modernisation des locaux de la Communauté de Communes Val d’Amboise </w:t>
                            </w:r>
                            <w:r>
                              <w:rPr>
                                <w:rFonts w:cs="Times New Roman" w:ascii="Calibri" w:hAnsi="Calibri"/>
                                <w:b/>
                                <w:bCs/>
                                <w:color w:val="auto"/>
                              </w:rPr>
                              <w:t xml:space="preserve">ou </w:t>
                            </w:r>
                            <w:r>
                              <w:rPr>
                                <w:rFonts w:cs="Times New Roman" w:ascii="Calibri" w:hAnsi="Calibri"/>
                                <w:b/>
                                <w:bCs/>
                                <w:color w:val="auto"/>
                              </w:rPr>
                              <w:t>l’aménagement de la Mission Locale pour mieux accueillir les jeunes à Nazelles-Négron</w:t>
                            </w:r>
                            <w:r>
                              <w:rPr>
                                <w:rFonts w:cs="Times New Roman" w:ascii="Calibri" w:hAnsi="Calibri"/>
                                <w:b/>
                                <w:bCs/>
                                <w:color w:val="000000"/>
                              </w:rPr>
                              <w:t xml:space="preserve">. </w:t>
                            </w:r>
                            <w:r>
                              <w:rPr>
                                <w:rFonts w:cs="Times New Roman" w:ascii="Calibri" w:hAnsi="Calibri"/>
                                <w:b/>
                                <w:bCs/>
                                <w:color w:val="000000"/>
                              </w:rPr>
                              <w:t xml:space="preserve">En </w:t>
                            </w:r>
                            <w:r>
                              <w:rPr>
                                <w:rFonts w:cs="Times New Roman" w:ascii="Calibri" w:hAnsi="Calibri"/>
                                <w:b/>
                                <w:bCs/>
                                <w:color w:val="000000"/>
                              </w:rPr>
                              <w:t xml:space="preserve">2021, </w:t>
                            </w:r>
                            <w:r>
                              <w:rPr>
                                <w:rFonts w:cs="Times New Roman" w:ascii="Calibri" w:hAnsi="Calibri"/>
                                <w:b/>
                                <w:bCs/>
                                <w:color w:val="000000"/>
                              </w:rPr>
                              <w:t xml:space="preserve">28 nouveaux projets qui représentent plus de 22M€ d’investissements au total sont soutenus par la DSIL exceptionnelle et la DSIL rénovation énergétique, auxquels s’ajouteront bientôt ceux de la collectivité départementale. </w:t>
                            </w:r>
                          </w:p>
                          <w:p>
                            <w:pPr>
                              <w:pStyle w:val="Normal"/>
                              <w:jc w:val="both"/>
                              <w:rPr>
                                <w:rFonts w:ascii="Calibri" w:hAnsi="Calibri"/>
                                <w:b/>
                                <w:b/>
                                <w:bCs/>
                                <w:color w:val="auto"/>
                              </w:rPr>
                            </w:pPr>
                            <w:r>
                              <w:rPr>
                                <w:rFonts w:cs="Times New Roman" w:ascii="Calibri" w:hAnsi="Calibri"/>
                                <w:b/>
                                <w:bCs/>
                                <w:color w:val="auto"/>
                                <w:sz w:val="22"/>
                                <w:szCs w:val="22"/>
                              </w:rPr>
                              <w:t xml:space="preserve">La cohésion, c’est aussi le </w:t>
                            </w:r>
                            <w:r>
                              <w:rPr>
                                <w:rFonts w:cs="Times New Roman" w:ascii="Calibri" w:hAnsi="Calibri"/>
                                <w:b/>
                                <w:bCs/>
                                <w:color w:val="auto"/>
                                <w:sz w:val="22"/>
                                <w:szCs w:val="22"/>
                              </w:rPr>
                              <w:t xml:space="preserve">soutien </w:t>
                            </w:r>
                            <w:r>
                              <w:rPr>
                                <w:rFonts w:cs="Times New Roman" w:ascii="Calibri" w:hAnsi="Calibri"/>
                                <w:b/>
                                <w:bCs/>
                                <w:color w:val="auto"/>
                                <w:sz w:val="22"/>
                                <w:szCs w:val="22"/>
                              </w:rPr>
                              <w:t xml:space="preserve">des dynamiques territoriales </w:t>
                            </w:r>
                            <w:r>
                              <w:rPr>
                                <w:rFonts w:cs="Times New Roman" w:ascii="Calibri" w:hAnsi="Calibri"/>
                                <w:b/>
                                <w:bCs/>
                                <w:color w:val="auto"/>
                                <w:sz w:val="22"/>
                                <w:szCs w:val="22"/>
                              </w:rPr>
                              <w:t xml:space="preserve">avec 4,6M€ </w:t>
                            </w:r>
                            <w:r>
                              <w:rPr>
                                <w:rFonts w:cs="Times New Roman" w:ascii="Calibri" w:hAnsi="Calibri"/>
                                <w:b/>
                                <w:bCs/>
                                <w:color w:val="auto"/>
                                <w:sz w:val="22"/>
                                <w:szCs w:val="22"/>
                              </w:rPr>
                              <w:t>alloués à la Métropole Tours Val de Loire pour fi</w:t>
                            </w:r>
                            <w:r>
                              <w:rPr>
                                <w:rFonts w:cs="Times New Roman" w:ascii="Calibri" w:hAnsi="Calibri"/>
                                <w:b/>
                                <w:bCs/>
                                <w:color w:val="auto"/>
                                <w:sz w:val="22"/>
                                <w:szCs w:val="22"/>
                              </w:rPr>
                              <w:t>n</w:t>
                            </w:r>
                            <w:r>
                              <w:rPr>
                                <w:rFonts w:cs="Times New Roman" w:ascii="Calibri" w:hAnsi="Calibri"/>
                                <w:b/>
                                <w:bCs/>
                                <w:color w:val="auto"/>
                                <w:sz w:val="22"/>
                                <w:szCs w:val="22"/>
                              </w:rPr>
                              <w:t xml:space="preserve">ancer les études </w:t>
                            </w:r>
                            <w:r>
                              <w:rPr>
                                <w:rFonts w:cs="Times New Roman" w:ascii="Calibri" w:hAnsi="Calibri"/>
                                <w:b/>
                                <w:bCs/>
                                <w:color w:val="auto"/>
                                <w:sz w:val="22"/>
                                <w:szCs w:val="22"/>
                              </w:rPr>
                              <w:t xml:space="preserve">de la </w:t>
                            </w:r>
                            <w:r>
                              <w:rPr>
                                <w:rFonts w:cs="Times New Roman" w:ascii="Calibri" w:hAnsi="Calibri"/>
                                <w:b/>
                                <w:bCs/>
                                <w:color w:val="auto"/>
                                <w:sz w:val="22"/>
                                <w:szCs w:val="22"/>
                              </w:rPr>
                              <w:t xml:space="preserve">nouvelle ligne de Tramway de Tours. </w:t>
                            </w:r>
                          </w:p>
                          <w:p>
                            <w:pPr>
                              <w:pStyle w:val="Normal"/>
                              <w:overflowPunct w:val="false"/>
                              <w:spacing w:lineRule="auto" w:line="240" w:before="0" w:after="0"/>
                              <w:jc w:val="both"/>
                              <w:rPr>
                                <w:rFonts w:ascii="Calibri" w:hAnsi="Calibri"/>
                                <w:b/>
                                <w:b/>
                                <w:bCs/>
                                <w:color w:val="auto"/>
                              </w:rPr>
                            </w:pPr>
                            <w:r>
                              <w:rPr>
                                <w:rFonts w:cs="Times New Roman" w:ascii="Calibri" w:hAnsi="Calibri"/>
                                <w:b/>
                                <w:bCs/>
                                <w:color w:val="auto"/>
                                <w:sz w:val="22"/>
                                <w:szCs w:val="22"/>
                              </w:rPr>
                              <w:t>C</w:t>
                            </w:r>
                            <w:r>
                              <w:rPr>
                                <w:rFonts w:cs="Times New Roman" w:ascii="Calibri" w:hAnsi="Calibri"/>
                                <w:b/>
                                <w:bCs/>
                                <w:color w:val="auto"/>
                                <w:sz w:val="22"/>
                                <w:szCs w:val="22"/>
                              </w:rPr>
                              <w:t xml:space="preserve">’est </w:t>
                            </w:r>
                            <w:r>
                              <w:rPr>
                                <w:rFonts w:cs="Times New Roman" w:ascii="Calibri" w:hAnsi="Calibri"/>
                                <w:b/>
                                <w:bCs/>
                                <w:color w:val="auto"/>
                                <w:sz w:val="22"/>
                                <w:szCs w:val="22"/>
                              </w:rPr>
                              <w:t xml:space="preserve">enfin </w:t>
                            </w:r>
                            <w:r>
                              <w:rPr>
                                <w:rFonts w:cs="Times New Roman" w:ascii="Calibri" w:hAnsi="Calibri"/>
                                <w:b/>
                                <w:bCs/>
                                <w:color w:val="auto"/>
                                <w:sz w:val="22"/>
                                <w:szCs w:val="22"/>
                              </w:rPr>
                              <w:t>lutter contre la fracture numérique </w:t>
                            </w:r>
                            <w:r>
                              <w:rPr>
                                <w:rFonts w:cs="Times New Roman" w:ascii="Calibri" w:hAnsi="Calibri"/>
                                <w:b/>
                                <w:bCs/>
                                <w:color w:val="auto"/>
                                <w:sz w:val="22"/>
                                <w:szCs w:val="22"/>
                              </w:rPr>
                              <w:t xml:space="preserve">avec 10 conseillers numériques déjà recrutés </w:t>
                            </w:r>
                            <w:r>
                              <w:rPr>
                                <w:rFonts w:cs="Times New Roman" w:ascii="Calibri" w:hAnsi="Calibri"/>
                                <w:b/>
                                <w:bCs/>
                                <w:color w:val="auto"/>
                                <w:sz w:val="22"/>
                                <w:szCs w:val="22"/>
                              </w:rPr>
                              <w:t xml:space="preserve">pour venir en appui à la population </w:t>
                            </w:r>
                            <w:r>
                              <w:rPr>
                                <w:rFonts w:cs="Times New Roman" w:ascii="Calibri" w:hAnsi="Calibri"/>
                                <w:b/>
                                <w:bCs/>
                                <w:color w:val="auto"/>
                                <w:sz w:val="22"/>
                                <w:szCs w:val="22"/>
                              </w:rPr>
                              <w:t xml:space="preserve">dans les communes d’Amboise, Tours, Semblançay, Gâtines et Choisilles, Bléré, etc. </w:t>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55pt;height:442.05pt">
                <w10:wrap type="square"/>
                <v:fill o:detectmouseclick="t" on="false"/>
                <v:stroke color="black" joinstyle="round" endcap="flat"/>
                <v:textbox>
                  <w:txbxContent>
                    <w:p>
                      <w:pPr>
                        <w:pStyle w:val="Contenudecadre"/>
                        <w:overflowPunct w:val="false"/>
                        <w:spacing w:lineRule="auto" w:line="240" w:before="0" w:after="0"/>
                        <w:rPr>
                          <w:rFonts w:eastAsia="Calibri"/>
                          <w:b/>
                          <w:b/>
                          <w:bCs/>
                          <w:color w:val="auto"/>
                        </w:rPr>
                      </w:pPr>
                      <w:r>
                        <w:rPr>
                          <w:rFonts w:eastAsia="Calibri"/>
                          <w:b/>
                          <w:bCs/>
                          <w:color w:val="auto"/>
                        </w:rPr>
                        <w:t xml:space="preserve"> </w:t>
                      </w:r>
                      <w:r>
                        <w:rPr>
                          <w:rFonts w:eastAsia="Calibr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b/>
                          <w:bCs/>
                        </w:rPr>
                        <w:t>Le</w:t>
                      </w:r>
                      <w:r>
                        <w:rPr>
                          <w:rFonts w:ascii="Calibri" w:hAnsi="Calibri"/>
                          <w:b/>
                          <w:bCs/>
                          <w:color w:val="auto"/>
                        </w:rPr>
                        <w:t xml:space="preserve"> volet cohésion du plan de relance, </w:t>
                      </w:r>
                      <w:r>
                        <w:rPr>
                          <w:rFonts w:ascii="Calibri" w:hAnsi="Calibri"/>
                          <w:b/>
                          <w:bCs/>
                          <w:color w:val="auto"/>
                        </w:rPr>
                        <w:t xml:space="preserve">qui </w:t>
                      </w:r>
                      <w:r>
                        <w:rPr>
                          <w:rFonts w:ascii="Calibri" w:hAnsi="Calibri"/>
                          <w:b/>
                          <w:bCs/>
                          <w:color w:val="auto"/>
                        </w:rPr>
                        <w:t>comport</w:t>
                      </w:r>
                      <w:r>
                        <w:rPr>
                          <w:rFonts w:ascii="Calibri" w:hAnsi="Calibri"/>
                          <w:b/>
                          <w:bCs/>
                          <w:color w:val="auto"/>
                        </w:rPr>
                        <w:t xml:space="preserve">e à la fois les mesures relatives à l’emploi, à la formation , à l’insertion, mais également celles de lutte contre la pauvreté  et la dépendance, </w:t>
                      </w:r>
                      <w:r>
                        <w:rPr>
                          <w:rFonts w:ascii="Calibri" w:hAnsi="Calibri"/>
                          <w:b/>
                          <w:bCs/>
                          <w:color w:val="auto"/>
                        </w:rPr>
                        <w:t xml:space="preserve">affiche à ce jour </w:t>
                      </w:r>
                      <w:r>
                        <w:rPr>
                          <w:rFonts w:ascii="Calibri" w:hAnsi="Calibri"/>
                          <w:b/>
                          <w:bCs/>
                          <w:color w:val="auto"/>
                        </w:rPr>
                        <w:t xml:space="preserve">un </w:t>
                      </w:r>
                      <w:r>
                        <w:rPr>
                          <w:rFonts w:ascii="Calibri" w:hAnsi="Calibri"/>
                          <w:b/>
                          <w:bCs/>
                          <w:color w:val="auto"/>
                        </w:rPr>
                        <w:t xml:space="preserve">taux </w:t>
                      </w:r>
                      <w:r>
                        <w:rPr>
                          <w:rFonts w:ascii="Calibri" w:hAnsi="Calibri"/>
                          <w:b/>
                          <w:bCs/>
                          <w:color w:val="auto"/>
                        </w:rPr>
                        <w:t xml:space="preserve">d’attribution d’aides </w:t>
                      </w:r>
                      <w:r>
                        <w:rPr>
                          <w:rFonts w:ascii="Calibri" w:hAnsi="Calibri"/>
                          <w:b/>
                          <w:bCs/>
                          <w:color w:val="auto"/>
                        </w:rPr>
                        <w:t xml:space="preserve">de </w:t>
                      </w:r>
                      <w:r>
                        <w:rPr>
                          <w:rFonts w:ascii="Calibri" w:hAnsi="Calibri"/>
                          <w:b/>
                          <w:bCs/>
                          <w:color w:val="auto"/>
                        </w:rPr>
                        <w:t>3</w:t>
                      </w:r>
                      <w:r>
                        <w:rPr>
                          <w:rFonts w:ascii="Calibri" w:hAnsi="Calibri"/>
                          <w:b/>
                          <w:bCs/>
                          <w:color w:val="auto"/>
                        </w:rPr>
                        <w:t>5 199 M</w:t>
                      </w:r>
                      <w:r>
                        <w:rPr>
                          <w:rFonts w:ascii="Calibri" w:hAnsi="Calibri"/>
                          <w:b/>
                          <w:bCs/>
                          <w:color w:val="auto"/>
                        </w:rPr>
                        <w:t>€</w:t>
                      </w:r>
                      <w:r>
                        <w:rPr>
                          <w:rFonts w:ascii="Calibri" w:hAnsi="Calibri"/>
                          <w:b/>
                          <w:bCs/>
                          <w:color w:val="auto"/>
                        </w:rPr>
                        <w:t xml:space="preserve">. </w:t>
                      </w:r>
                    </w:p>
                    <w:p>
                      <w:pPr>
                        <w:pStyle w:val="Contenudecadre"/>
                        <w:overflowPunct w:val="false"/>
                        <w:spacing w:lineRule="auto" w:line="240" w:before="0" w:after="0"/>
                        <w:rPr>
                          <w:rFonts w:ascii="Calibri" w:hAnsi="Calibri"/>
                          <w:b/>
                          <w:b/>
                          <w:bCs/>
                          <w:color w:val="auto"/>
                        </w:rPr>
                      </w:pPr>
                      <w:r>
                        <w:rPr>
                          <w:rFonts w:ascii="Calibri" w:hAnsi="Calibri"/>
                          <w:b/>
                          <w:bCs/>
                          <w:color w:val="auto"/>
                        </w:rPr>
                      </w:r>
                    </w:p>
                    <w:p>
                      <w:pPr>
                        <w:pStyle w:val="ListParagraph"/>
                        <w:overflowPunct w:val="false"/>
                        <w:spacing w:lineRule="auto" w:line="240" w:before="0" w:after="0"/>
                        <w:ind w:left="0" w:right="0" w:hanging="0"/>
                        <w:jc w:val="both"/>
                        <w:rPr>
                          <w:rFonts w:ascii="Calibri" w:hAnsi="Calibri"/>
                          <w:b/>
                          <w:b/>
                          <w:bCs/>
                          <w:color w:val="auto"/>
                        </w:rPr>
                      </w:pPr>
                      <w:r>
                        <w:rPr>
                          <w:rFonts w:cs="Times New Roman" w:ascii="Calibri" w:hAnsi="Calibri"/>
                          <w:b/>
                          <w:bCs/>
                          <w:color w:val="auto"/>
                        </w:rPr>
                        <w:t>L</w:t>
                      </w:r>
                      <w:r>
                        <w:rPr>
                          <w:rFonts w:cs="Times New Roman" w:ascii="Calibri" w:hAnsi="Calibri"/>
                          <w:b/>
                          <w:bCs/>
                          <w:color w:val="auto"/>
                        </w:rPr>
                        <w:t>e plan « </w:t>
                      </w:r>
                      <w:r>
                        <w:rPr>
                          <w:rFonts w:cs="Times New Roman" w:ascii="Calibri" w:hAnsi="Calibri"/>
                          <w:b/>
                          <w:bCs/>
                          <w:color w:val="auto"/>
                        </w:rPr>
                        <w:t>1 jeune, 1 solution »</w:t>
                      </w:r>
                      <w:r>
                        <w:rPr>
                          <w:rFonts w:cs="Times New Roman" w:ascii="Calibri" w:hAnsi="Calibri"/>
                          <w:b/>
                          <w:bCs/>
                          <w:color w:val="auto"/>
                        </w:rPr>
                        <w:t xml:space="preserve"> </w:t>
                      </w:r>
                      <w:r>
                        <w:rPr>
                          <w:rFonts w:cs="Times New Roman" w:ascii="Calibri" w:hAnsi="Calibri"/>
                          <w:b/>
                          <w:bCs/>
                          <w:color w:val="auto"/>
                        </w:rPr>
                        <w:t>mobilise</w:t>
                      </w:r>
                      <w:r>
                        <w:rPr>
                          <w:rFonts w:cs="Times New Roman" w:ascii="Calibri" w:hAnsi="Calibri"/>
                          <w:b/>
                          <w:bCs/>
                          <w:color w:val="auto"/>
                        </w:rPr>
                        <w:t xml:space="preserve"> </w:t>
                      </w:r>
                      <w:r>
                        <w:rPr>
                          <w:rFonts w:cs="Times New Roman" w:ascii="Calibri" w:hAnsi="Calibri"/>
                          <w:b/>
                          <w:bCs/>
                          <w:color w:val="auto"/>
                        </w:rPr>
                        <w:t xml:space="preserve">à lui seul </w:t>
                      </w:r>
                      <w:r>
                        <w:rPr>
                          <w:rFonts w:cs="Times New Roman" w:ascii="Calibri" w:hAnsi="Calibri"/>
                          <w:b/>
                          <w:bCs/>
                          <w:color w:val="auto"/>
                        </w:rPr>
                        <w:t>2</w:t>
                      </w:r>
                      <w:r>
                        <w:rPr>
                          <w:rFonts w:cs="Times New Roman" w:ascii="Calibri" w:hAnsi="Calibri"/>
                          <w:b/>
                          <w:bCs/>
                          <w:color w:val="auto"/>
                        </w:rPr>
                        <w:t>3</w:t>
                      </w:r>
                      <w:r>
                        <w:rPr>
                          <w:rFonts w:cs="Times New Roman" w:ascii="Calibri" w:hAnsi="Calibri"/>
                          <w:b/>
                          <w:bCs/>
                          <w:color w:val="auto"/>
                        </w:rPr>
                        <w:t xml:space="preserve">M€ spécifiquement ciblés en faveur de </w:t>
                      </w:r>
                      <w:r>
                        <w:rPr>
                          <w:rFonts w:cs="Times New Roman" w:ascii="Calibri" w:hAnsi="Calibri"/>
                          <w:b/>
                          <w:bCs/>
                          <w:color w:val="auto"/>
                        </w:rPr>
                        <w:t xml:space="preserve">l’emploi ou de </w:t>
                      </w:r>
                      <w:r>
                        <w:rPr>
                          <w:rFonts w:cs="Times New Roman" w:ascii="Calibri" w:hAnsi="Calibri"/>
                          <w:b/>
                          <w:bCs/>
                          <w:color w:val="auto"/>
                        </w:rPr>
                        <w:t xml:space="preserve">l’insertion des jeunes </w:t>
                      </w:r>
                      <w:r>
                        <w:rPr>
                          <w:rFonts w:cs="Times New Roman" w:ascii="Calibri" w:hAnsi="Calibri"/>
                          <w:b/>
                          <w:bCs/>
                          <w:color w:val="auto"/>
                        </w:rPr>
                        <w:t>du département</w:t>
                      </w:r>
                      <w:r>
                        <w:rPr>
                          <w:rFonts w:cs="Times New Roman" w:ascii="Calibri" w:hAnsi="Calibri"/>
                          <w:b/>
                          <w:bCs/>
                          <w:color w:val="auto"/>
                        </w:rPr>
                        <w:t xml:space="preserve">. </w:t>
                      </w:r>
                      <w:r>
                        <w:rPr>
                          <w:rFonts w:cs="Times New Roman" w:ascii="Calibri" w:hAnsi="Calibri"/>
                          <w:b/>
                          <w:bCs/>
                          <w:color w:val="auto"/>
                        </w:rPr>
                        <w:t>Près de 12000 jeunes en bénéficient, qu’il s’agisse des aides à l’embauche, d’entrées en apprentissage, de parcours emploi compétence (PEC) ou d’entrée</w:t>
                      </w:r>
                      <w:r>
                        <w:rPr>
                          <w:rFonts w:cs="Times New Roman" w:ascii="Calibri" w:hAnsi="Calibri"/>
                          <w:b/>
                          <w:bCs/>
                          <w:color w:val="auto"/>
                        </w:rPr>
                        <w:t>s</w:t>
                      </w:r>
                      <w:r>
                        <w:rPr>
                          <w:rFonts w:cs="Times New Roman" w:ascii="Calibri" w:hAnsi="Calibri"/>
                          <w:b/>
                          <w:bCs/>
                          <w:color w:val="auto"/>
                        </w:rPr>
                        <w:t xml:space="preserve"> dans les dispositifs permettant l’insertion (PACEA, garantie jeunes…). </w:t>
                      </w:r>
                    </w:p>
                    <w:p>
                      <w:pPr>
                        <w:pStyle w:val="ListParagraph"/>
                        <w:overflowPunct w:val="false"/>
                        <w:spacing w:lineRule="auto" w:line="240" w:before="0" w:after="0"/>
                        <w:ind w:left="0" w:right="0" w:hanging="0"/>
                        <w:jc w:val="both"/>
                        <w:rPr>
                          <w:rFonts w:ascii="Calibri" w:hAnsi="Calibri" w:cs="Times New Roman"/>
                          <w:b/>
                          <w:b/>
                          <w:bCs/>
                          <w:color w:val="auto"/>
                        </w:rPr>
                      </w:pPr>
                      <w:r>
                        <w:rPr>
                          <w:rFonts w:cs="Times New Roman" w:ascii="Calibri" w:hAnsi="Calibri"/>
                          <w:b/>
                          <w:bCs/>
                          <w:color w:val="auto"/>
                        </w:rPr>
                      </w:r>
                    </w:p>
                    <w:p>
                      <w:pPr>
                        <w:pStyle w:val="Normal"/>
                        <w:jc w:val="both"/>
                        <w:rPr>
                          <w:rFonts w:ascii="Calibri" w:hAnsi="Calibri"/>
                          <w:b/>
                          <w:b/>
                          <w:bCs/>
                          <w:color w:val="auto"/>
                        </w:rPr>
                      </w:pPr>
                      <w:r>
                        <w:rPr>
                          <w:rFonts w:cs="Times New Roman" w:ascii="Calibri" w:hAnsi="Calibri"/>
                          <w:b/>
                          <w:bCs/>
                          <w:color w:val="auto"/>
                        </w:rPr>
                        <w:t xml:space="preserve">Les aides </w:t>
                      </w:r>
                      <w:r>
                        <w:rPr>
                          <w:rFonts w:cs="Times New Roman" w:ascii="Calibri" w:hAnsi="Calibri"/>
                          <w:b/>
                          <w:bCs/>
                          <w:color w:val="auto"/>
                        </w:rPr>
                        <w:t xml:space="preserve">de </w:t>
                      </w:r>
                      <w:r>
                        <w:rPr>
                          <w:rFonts w:cs="Times New Roman" w:ascii="Calibri" w:hAnsi="Calibri"/>
                          <w:b/>
                          <w:bCs/>
                          <w:color w:val="auto"/>
                        </w:rPr>
                        <w:t>456 000€</w:t>
                      </w:r>
                      <w:r>
                        <w:rPr>
                          <w:rFonts w:cs="Times New Roman" w:ascii="Calibri" w:hAnsi="Calibri"/>
                          <w:b/>
                          <w:bCs/>
                          <w:color w:val="auto"/>
                        </w:rPr>
                        <w:t xml:space="preserve">, </w:t>
                      </w:r>
                      <w:r>
                        <w:rPr>
                          <w:rFonts w:cs="Times New Roman" w:ascii="Calibri" w:hAnsi="Calibri"/>
                          <w:b/>
                          <w:bCs/>
                          <w:color w:val="auto"/>
                        </w:rPr>
                        <w:t>a</w:t>
                      </w:r>
                      <w:r>
                        <w:rPr>
                          <w:rFonts w:cs="Times New Roman" w:ascii="Calibri" w:hAnsi="Calibri"/>
                          <w:b/>
                          <w:bCs/>
                          <w:color w:val="auto"/>
                        </w:rPr>
                        <w:t>llou</w:t>
                      </w:r>
                      <w:r>
                        <w:rPr>
                          <w:rFonts w:cs="Times New Roman" w:ascii="Calibri" w:hAnsi="Calibri"/>
                          <w:b/>
                          <w:bCs/>
                          <w:color w:val="auto"/>
                        </w:rPr>
                        <w:t>ées dans le cadre de la stratégie nationale contre la pauvreté, permettront de réaliser </w:t>
                      </w:r>
                      <w:r>
                        <w:rPr>
                          <w:rFonts w:cs="Times New Roman" w:ascii="Calibri" w:hAnsi="Calibri"/>
                          <w:b/>
                          <w:bCs/>
                          <w:color w:val="auto"/>
                        </w:rPr>
                        <w:t xml:space="preserve">plusieurs projets d’enjeux majeurs pour les plus précaires : la </w:t>
                      </w:r>
                      <w:r>
                        <w:rPr>
                          <w:rFonts w:cs="Times New Roman" w:ascii="Calibri" w:hAnsi="Calibri"/>
                          <w:b/>
                          <w:bCs/>
                          <w:color w:val="auto"/>
                        </w:rPr>
                        <w:t>réhabilitation d’</w:t>
                      </w:r>
                      <w:r>
                        <w:rPr>
                          <w:rFonts w:cs="Times New Roman" w:ascii="Calibri" w:hAnsi="Calibri"/>
                          <w:b/>
                          <w:bCs/>
                          <w:color w:val="auto"/>
                        </w:rPr>
                        <w:t xml:space="preserve">une </w:t>
                      </w:r>
                      <w:r>
                        <w:rPr>
                          <w:rFonts w:cs="Times New Roman" w:ascii="Calibri" w:hAnsi="Calibri"/>
                          <w:b/>
                          <w:bCs/>
                          <w:color w:val="auto"/>
                        </w:rPr>
                        <w:t xml:space="preserve">aire d’accueil des gens du voyage, </w:t>
                      </w:r>
                      <w:r>
                        <w:rPr>
                          <w:rFonts w:cs="Times New Roman" w:ascii="Calibri" w:hAnsi="Calibri"/>
                          <w:b/>
                          <w:bCs/>
                          <w:color w:val="auto"/>
                        </w:rPr>
                        <w:t xml:space="preserve">le </w:t>
                      </w:r>
                      <w:r>
                        <w:rPr>
                          <w:rFonts w:cs="Times New Roman" w:ascii="Calibri" w:hAnsi="Calibri"/>
                          <w:b/>
                          <w:bCs/>
                          <w:color w:val="auto"/>
                        </w:rPr>
                        <w:t>sout</w:t>
                      </w:r>
                      <w:r>
                        <w:rPr>
                          <w:rFonts w:cs="Times New Roman" w:ascii="Calibri" w:hAnsi="Calibri"/>
                          <w:b/>
                          <w:bCs/>
                          <w:color w:val="auto"/>
                        </w:rPr>
                        <w:t xml:space="preserve">ien </w:t>
                      </w:r>
                      <w:r>
                        <w:rPr>
                          <w:rFonts w:cs="Times New Roman" w:ascii="Calibri" w:hAnsi="Calibri"/>
                          <w:b/>
                          <w:bCs/>
                          <w:color w:val="auto"/>
                        </w:rPr>
                        <w:t xml:space="preserve">à l’équipement de </w:t>
                      </w:r>
                      <w:r>
                        <w:rPr>
                          <w:rFonts w:cs="Times New Roman" w:ascii="Calibri" w:hAnsi="Calibri"/>
                          <w:b/>
                          <w:bCs/>
                          <w:color w:val="auto"/>
                        </w:rPr>
                        <w:t xml:space="preserve">la banque alimentaire ou la création d’un centre itinérant par les </w:t>
                      </w:r>
                      <w:r>
                        <w:rPr>
                          <w:rFonts w:cs="Times New Roman" w:ascii="Calibri" w:hAnsi="Calibri"/>
                          <w:b/>
                          <w:bCs/>
                          <w:color w:val="auto"/>
                        </w:rPr>
                        <w:t>R</w:t>
                      </w:r>
                      <w:r>
                        <w:rPr>
                          <w:rFonts w:cs="Times New Roman" w:ascii="Calibri" w:hAnsi="Calibri"/>
                          <w:b/>
                          <w:bCs/>
                          <w:color w:val="auto"/>
                        </w:rPr>
                        <w:t>est</w:t>
                      </w:r>
                      <w:r>
                        <w:rPr>
                          <w:rFonts w:cs="Times New Roman" w:ascii="Calibri" w:hAnsi="Calibri"/>
                          <w:b/>
                          <w:bCs/>
                          <w:color w:val="auto"/>
                        </w:rPr>
                        <w:t>o</w:t>
                      </w:r>
                      <w:r>
                        <w:rPr>
                          <w:rFonts w:cs="Times New Roman" w:ascii="Calibri" w:hAnsi="Calibri"/>
                          <w:b/>
                          <w:bCs/>
                          <w:color w:val="auto"/>
                        </w:rPr>
                        <w:t xml:space="preserve">s du coeur </w:t>
                      </w:r>
                      <w:r>
                        <w:rPr>
                          <w:rFonts w:cs="Times New Roman" w:ascii="Calibri" w:hAnsi="Calibri"/>
                          <w:b/>
                          <w:bCs/>
                          <w:color w:val="auto"/>
                        </w:rPr>
                        <w:t xml:space="preserve">d’Indre-et-Loire. </w:t>
                      </w:r>
                    </w:p>
                    <w:p>
                      <w:pPr>
                        <w:pStyle w:val="Normal"/>
                        <w:jc w:val="both"/>
                        <w:rPr/>
                      </w:pPr>
                      <w:r>
                        <w:rPr>
                          <w:rFonts w:cs="Times New Roman" w:ascii="Calibri" w:hAnsi="Calibri"/>
                          <w:b/>
                          <w:bCs/>
                          <w:color w:val="auto"/>
                        </w:rPr>
                        <w:t xml:space="preserve">Le volet cohésion </w:t>
                      </w:r>
                      <w:r>
                        <w:rPr>
                          <w:rFonts w:cs="Times New Roman" w:ascii="Calibri" w:hAnsi="Calibri"/>
                          <w:b/>
                          <w:bCs/>
                          <w:color w:val="auto"/>
                        </w:rPr>
                        <w:t xml:space="preserve">se traduit </w:t>
                      </w:r>
                      <w:r>
                        <w:rPr>
                          <w:rFonts w:cs="Times New Roman" w:ascii="Calibri" w:hAnsi="Calibri"/>
                          <w:b/>
                          <w:bCs/>
                          <w:color w:val="auto"/>
                        </w:rPr>
                        <w:t xml:space="preserve">également </w:t>
                      </w:r>
                      <w:r>
                        <w:rPr>
                          <w:rFonts w:cs="Times New Roman" w:ascii="Calibri" w:hAnsi="Calibri"/>
                          <w:b/>
                          <w:bCs/>
                          <w:color w:val="auto"/>
                        </w:rPr>
                        <w:t>par un engagement renforcé de</w:t>
                      </w:r>
                      <w:r>
                        <w:rPr>
                          <w:rFonts w:cs="Times New Roman" w:ascii="Calibri" w:hAnsi="Calibri"/>
                          <w:b/>
                          <w:bCs/>
                          <w:color w:val="auto"/>
                        </w:rPr>
                        <w:t xml:space="preserve"> l’Etat aux côtés des communes. </w:t>
                      </w:r>
                      <w:r>
                        <w:rPr>
                          <w:rFonts w:cs="Times New Roman" w:ascii="Calibri" w:hAnsi="Calibri"/>
                          <w:b/>
                          <w:bCs/>
                          <w:color w:val="auto"/>
                        </w:rPr>
                        <w:t>D</w:t>
                      </w:r>
                      <w:r>
                        <w:rPr>
                          <w:rFonts w:cs="Times New Roman" w:ascii="Calibri" w:hAnsi="Calibri"/>
                          <w:b/>
                          <w:bCs/>
                          <w:color w:val="auto"/>
                        </w:rPr>
                        <w:t>ès</w:t>
                      </w:r>
                      <w:r>
                        <w:rPr>
                          <w:rFonts w:cs="Times New Roman" w:ascii="Calibri" w:hAnsi="Calibri"/>
                          <w:b/>
                          <w:bCs/>
                          <w:color w:val="auto"/>
                        </w:rPr>
                        <w:t xml:space="preserve"> 2020, 13 </w:t>
                      </w:r>
                      <w:r>
                        <w:rPr>
                          <w:rFonts w:cs="Times New Roman" w:ascii="Calibri" w:hAnsi="Calibri"/>
                          <w:b/>
                          <w:bCs/>
                          <w:color w:val="auto"/>
                        </w:rPr>
                        <w:t xml:space="preserve">communes </w:t>
                      </w:r>
                      <w:r>
                        <w:rPr>
                          <w:rFonts w:cs="Times New Roman" w:ascii="Calibri" w:hAnsi="Calibri"/>
                          <w:b/>
                          <w:bCs/>
                          <w:color w:val="auto"/>
                        </w:rPr>
                        <w:t xml:space="preserve">d’Indre-et-Loire </w:t>
                      </w:r>
                      <w:r>
                        <w:rPr>
                          <w:rFonts w:cs="Times New Roman" w:ascii="Calibri" w:hAnsi="Calibri"/>
                          <w:b/>
                          <w:bCs/>
                          <w:color w:val="auto"/>
                        </w:rPr>
                        <w:t>ont b</w:t>
                      </w:r>
                      <w:r>
                        <w:rPr>
                          <w:rFonts w:cs="Times New Roman" w:ascii="Calibri" w:hAnsi="Calibri"/>
                          <w:b/>
                          <w:bCs/>
                          <w:color w:val="auto"/>
                        </w:rPr>
                        <w:t xml:space="preserve">énéficié de </w:t>
                      </w:r>
                      <w:r>
                        <w:rPr>
                          <w:rFonts w:cs="Times New Roman" w:ascii="Calibri" w:hAnsi="Calibri"/>
                          <w:b/>
                          <w:bCs/>
                          <w:color w:val="auto"/>
                        </w:rPr>
                        <w:t>3,3</w:t>
                      </w:r>
                      <w:r>
                        <w:rPr>
                          <w:rFonts w:cs="Times New Roman" w:ascii="Calibri" w:hAnsi="Calibri"/>
                          <w:b/>
                          <w:bCs/>
                          <w:color w:val="auto"/>
                        </w:rPr>
                        <w:t xml:space="preserve">M€ </w:t>
                      </w:r>
                      <w:r>
                        <w:rPr>
                          <w:rFonts w:cs="Times New Roman" w:ascii="Calibri" w:hAnsi="Calibri"/>
                          <w:b/>
                          <w:bCs/>
                          <w:color w:val="auto"/>
                        </w:rPr>
                        <w:t xml:space="preserve">au titre de la </w:t>
                      </w:r>
                      <w:r>
                        <w:rPr>
                          <w:rFonts w:cs="Times New Roman" w:ascii="Calibri" w:hAnsi="Calibri"/>
                          <w:b/>
                          <w:bCs/>
                          <w:color w:val="auto"/>
                        </w:rPr>
                        <w:t xml:space="preserve">dotation </w:t>
                      </w:r>
                      <w:r>
                        <w:rPr>
                          <w:rFonts w:cs="Times New Roman" w:ascii="Calibri" w:hAnsi="Calibri"/>
                          <w:b/>
                          <w:bCs/>
                          <w:color w:val="auto"/>
                        </w:rPr>
                        <w:t xml:space="preserve">exceptionnelle </w:t>
                      </w:r>
                      <w:r>
                        <w:rPr>
                          <w:rFonts w:cs="Times New Roman" w:ascii="Calibri" w:hAnsi="Calibri"/>
                          <w:b/>
                          <w:bCs/>
                          <w:color w:val="auto"/>
                        </w:rPr>
                        <w:t>à l’investissement</w:t>
                      </w:r>
                      <w:r>
                        <w:rPr>
                          <w:rFonts w:cs="Times New Roman" w:ascii="Calibri" w:hAnsi="Calibri"/>
                          <w:b/>
                          <w:bCs/>
                          <w:color w:val="auto"/>
                        </w:rPr>
                        <w:t xml:space="preserve">, </w:t>
                      </w:r>
                      <w:r>
                        <w:rPr>
                          <w:rFonts w:cs="Times New Roman" w:ascii="Calibri" w:hAnsi="Calibri"/>
                          <w:b/>
                          <w:bCs/>
                          <w:color w:val="auto"/>
                        </w:rPr>
                        <w:t>finan</w:t>
                      </w:r>
                      <w:r>
                        <w:rPr>
                          <w:rFonts w:cs="Times New Roman" w:ascii="Calibri" w:hAnsi="Calibri"/>
                          <w:b/>
                          <w:bCs/>
                          <w:color w:val="auto"/>
                        </w:rPr>
                        <w:t>ç</w:t>
                      </w:r>
                      <w:r>
                        <w:rPr>
                          <w:rFonts w:cs="Times New Roman" w:ascii="Calibri" w:hAnsi="Calibri"/>
                          <w:b/>
                          <w:bCs/>
                          <w:color w:val="auto"/>
                        </w:rPr>
                        <w:t xml:space="preserve">ant </w:t>
                      </w:r>
                      <w:r>
                        <w:rPr>
                          <w:rFonts w:cs="Times New Roman" w:ascii="Calibri" w:hAnsi="Calibri"/>
                          <w:b/>
                          <w:bCs/>
                          <w:color w:val="auto"/>
                        </w:rPr>
                        <w:t xml:space="preserve">par exemple </w:t>
                      </w:r>
                      <w:r>
                        <w:rPr>
                          <w:rFonts w:cs="Times New Roman" w:ascii="Calibri" w:hAnsi="Calibri"/>
                          <w:b/>
                          <w:bCs/>
                          <w:color w:val="auto"/>
                        </w:rPr>
                        <w:t> </w:t>
                      </w:r>
                      <w:r>
                        <w:rPr>
                          <w:rFonts w:cs="Times New Roman" w:ascii="Calibri" w:hAnsi="Calibri"/>
                          <w:b/>
                          <w:bCs/>
                          <w:color w:val="auto"/>
                        </w:rPr>
                        <w:t xml:space="preserve">l’extension et la rénovation du complexe </w:t>
                      </w:r>
                      <w:r>
                        <w:rPr>
                          <w:rFonts w:cs="Times New Roman" w:ascii="Calibri" w:hAnsi="Calibri"/>
                          <w:b/>
                          <w:bCs/>
                          <w:color w:val="auto"/>
                        </w:rPr>
                        <w:t xml:space="preserve">sportif </w:t>
                      </w:r>
                      <w:r>
                        <w:rPr>
                          <w:rFonts w:cs="Times New Roman" w:ascii="Calibri" w:hAnsi="Calibri"/>
                          <w:b/>
                          <w:bCs/>
                          <w:color w:val="auto"/>
                        </w:rPr>
                        <w:t xml:space="preserve">Revaux Foucher à Azay-sur-Cher, </w:t>
                      </w:r>
                      <w:r>
                        <w:rPr>
                          <w:rFonts w:cs="Times New Roman" w:ascii="Calibri" w:hAnsi="Calibri"/>
                          <w:b/>
                          <w:bCs/>
                          <w:color w:val="auto"/>
                        </w:rPr>
                        <w:t xml:space="preserve">la modernisation des locaux de la Communauté de Communes Val d’Amboise </w:t>
                      </w:r>
                      <w:r>
                        <w:rPr>
                          <w:rFonts w:cs="Times New Roman" w:ascii="Calibri" w:hAnsi="Calibri"/>
                          <w:b/>
                          <w:bCs/>
                          <w:color w:val="auto"/>
                        </w:rPr>
                        <w:t xml:space="preserve">ou </w:t>
                      </w:r>
                      <w:r>
                        <w:rPr>
                          <w:rFonts w:cs="Times New Roman" w:ascii="Calibri" w:hAnsi="Calibri"/>
                          <w:b/>
                          <w:bCs/>
                          <w:color w:val="auto"/>
                        </w:rPr>
                        <w:t>l’aménagement de la Mission Locale pour mieux accueillir les jeunes à Nazelles-Négron</w:t>
                      </w:r>
                      <w:r>
                        <w:rPr>
                          <w:rFonts w:cs="Times New Roman" w:ascii="Calibri" w:hAnsi="Calibri"/>
                          <w:b/>
                          <w:bCs/>
                          <w:color w:val="000000"/>
                        </w:rPr>
                        <w:t xml:space="preserve">. </w:t>
                      </w:r>
                      <w:r>
                        <w:rPr>
                          <w:rFonts w:cs="Times New Roman" w:ascii="Calibri" w:hAnsi="Calibri"/>
                          <w:b/>
                          <w:bCs/>
                          <w:color w:val="000000"/>
                        </w:rPr>
                        <w:t xml:space="preserve">En </w:t>
                      </w:r>
                      <w:r>
                        <w:rPr>
                          <w:rFonts w:cs="Times New Roman" w:ascii="Calibri" w:hAnsi="Calibri"/>
                          <w:b/>
                          <w:bCs/>
                          <w:color w:val="000000"/>
                        </w:rPr>
                        <w:t xml:space="preserve">2021, </w:t>
                      </w:r>
                      <w:r>
                        <w:rPr>
                          <w:rFonts w:cs="Times New Roman" w:ascii="Calibri" w:hAnsi="Calibri"/>
                          <w:b/>
                          <w:bCs/>
                          <w:color w:val="000000"/>
                        </w:rPr>
                        <w:t xml:space="preserve">28 nouveaux projets qui représentent plus de 22M€ d’investissements au total sont soutenus par la DSIL exceptionnelle et la DSIL rénovation énergétique, auxquels s’ajouteront bientôt ceux de la collectivité départementale. </w:t>
                      </w:r>
                    </w:p>
                    <w:p>
                      <w:pPr>
                        <w:pStyle w:val="Normal"/>
                        <w:jc w:val="both"/>
                        <w:rPr>
                          <w:rFonts w:ascii="Calibri" w:hAnsi="Calibri"/>
                          <w:b/>
                          <w:b/>
                          <w:bCs/>
                          <w:color w:val="auto"/>
                        </w:rPr>
                      </w:pPr>
                      <w:r>
                        <w:rPr>
                          <w:rFonts w:cs="Times New Roman" w:ascii="Calibri" w:hAnsi="Calibri"/>
                          <w:b/>
                          <w:bCs/>
                          <w:color w:val="auto"/>
                          <w:sz w:val="22"/>
                          <w:szCs w:val="22"/>
                        </w:rPr>
                        <w:t xml:space="preserve">La cohésion, c’est aussi le </w:t>
                      </w:r>
                      <w:r>
                        <w:rPr>
                          <w:rFonts w:cs="Times New Roman" w:ascii="Calibri" w:hAnsi="Calibri"/>
                          <w:b/>
                          <w:bCs/>
                          <w:color w:val="auto"/>
                          <w:sz w:val="22"/>
                          <w:szCs w:val="22"/>
                        </w:rPr>
                        <w:t xml:space="preserve">soutien </w:t>
                      </w:r>
                      <w:r>
                        <w:rPr>
                          <w:rFonts w:cs="Times New Roman" w:ascii="Calibri" w:hAnsi="Calibri"/>
                          <w:b/>
                          <w:bCs/>
                          <w:color w:val="auto"/>
                          <w:sz w:val="22"/>
                          <w:szCs w:val="22"/>
                        </w:rPr>
                        <w:t xml:space="preserve">des dynamiques territoriales </w:t>
                      </w:r>
                      <w:r>
                        <w:rPr>
                          <w:rFonts w:cs="Times New Roman" w:ascii="Calibri" w:hAnsi="Calibri"/>
                          <w:b/>
                          <w:bCs/>
                          <w:color w:val="auto"/>
                          <w:sz w:val="22"/>
                          <w:szCs w:val="22"/>
                        </w:rPr>
                        <w:t xml:space="preserve">avec 4,6M€ </w:t>
                      </w:r>
                      <w:r>
                        <w:rPr>
                          <w:rFonts w:cs="Times New Roman" w:ascii="Calibri" w:hAnsi="Calibri"/>
                          <w:b/>
                          <w:bCs/>
                          <w:color w:val="auto"/>
                          <w:sz w:val="22"/>
                          <w:szCs w:val="22"/>
                        </w:rPr>
                        <w:t>alloués à la Métropole Tours Val de Loire pour fi</w:t>
                      </w:r>
                      <w:r>
                        <w:rPr>
                          <w:rFonts w:cs="Times New Roman" w:ascii="Calibri" w:hAnsi="Calibri"/>
                          <w:b/>
                          <w:bCs/>
                          <w:color w:val="auto"/>
                          <w:sz w:val="22"/>
                          <w:szCs w:val="22"/>
                        </w:rPr>
                        <w:t>n</w:t>
                      </w:r>
                      <w:r>
                        <w:rPr>
                          <w:rFonts w:cs="Times New Roman" w:ascii="Calibri" w:hAnsi="Calibri"/>
                          <w:b/>
                          <w:bCs/>
                          <w:color w:val="auto"/>
                          <w:sz w:val="22"/>
                          <w:szCs w:val="22"/>
                        </w:rPr>
                        <w:t xml:space="preserve">ancer les études </w:t>
                      </w:r>
                      <w:r>
                        <w:rPr>
                          <w:rFonts w:cs="Times New Roman" w:ascii="Calibri" w:hAnsi="Calibri"/>
                          <w:b/>
                          <w:bCs/>
                          <w:color w:val="auto"/>
                          <w:sz w:val="22"/>
                          <w:szCs w:val="22"/>
                        </w:rPr>
                        <w:t xml:space="preserve">de la </w:t>
                      </w:r>
                      <w:r>
                        <w:rPr>
                          <w:rFonts w:cs="Times New Roman" w:ascii="Calibri" w:hAnsi="Calibri"/>
                          <w:b/>
                          <w:bCs/>
                          <w:color w:val="auto"/>
                          <w:sz w:val="22"/>
                          <w:szCs w:val="22"/>
                        </w:rPr>
                        <w:t xml:space="preserve">nouvelle ligne de Tramway de Tours. </w:t>
                      </w:r>
                    </w:p>
                    <w:p>
                      <w:pPr>
                        <w:pStyle w:val="Normal"/>
                        <w:overflowPunct w:val="false"/>
                        <w:spacing w:lineRule="auto" w:line="240" w:before="0" w:after="0"/>
                        <w:jc w:val="both"/>
                        <w:rPr>
                          <w:rFonts w:ascii="Calibri" w:hAnsi="Calibri"/>
                          <w:b/>
                          <w:b/>
                          <w:bCs/>
                          <w:color w:val="auto"/>
                        </w:rPr>
                      </w:pPr>
                      <w:r>
                        <w:rPr>
                          <w:rFonts w:cs="Times New Roman" w:ascii="Calibri" w:hAnsi="Calibri"/>
                          <w:b/>
                          <w:bCs/>
                          <w:color w:val="auto"/>
                          <w:sz w:val="22"/>
                          <w:szCs w:val="22"/>
                        </w:rPr>
                        <w:t>C</w:t>
                      </w:r>
                      <w:r>
                        <w:rPr>
                          <w:rFonts w:cs="Times New Roman" w:ascii="Calibri" w:hAnsi="Calibri"/>
                          <w:b/>
                          <w:bCs/>
                          <w:color w:val="auto"/>
                          <w:sz w:val="22"/>
                          <w:szCs w:val="22"/>
                        </w:rPr>
                        <w:t xml:space="preserve">’est </w:t>
                      </w:r>
                      <w:r>
                        <w:rPr>
                          <w:rFonts w:cs="Times New Roman" w:ascii="Calibri" w:hAnsi="Calibri"/>
                          <w:b/>
                          <w:bCs/>
                          <w:color w:val="auto"/>
                          <w:sz w:val="22"/>
                          <w:szCs w:val="22"/>
                        </w:rPr>
                        <w:t xml:space="preserve">enfin </w:t>
                      </w:r>
                      <w:r>
                        <w:rPr>
                          <w:rFonts w:cs="Times New Roman" w:ascii="Calibri" w:hAnsi="Calibri"/>
                          <w:b/>
                          <w:bCs/>
                          <w:color w:val="auto"/>
                          <w:sz w:val="22"/>
                          <w:szCs w:val="22"/>
                        </w:rPr>
                        <w:t>lutter contre la fracture numérique </w:t>
                      </w:r>
                      <w:r>
                        <w:rPr>
                          <w:rFonts w:cs="Times New Roman" w:ascii="Calibri" w:hAnsi="Calibri"/>
                          <w:b/>
                          <w:bCs/>
                          <w:color w:val="auto"/>
                          <w:sz w:val="22"/>
                          <w:szCs w:val="22"/>
                        </w:rPr>
                        <w:t xml:space="preserve">avec 10 conseillers numériques déjà recrutés </w:t>
                      </w:r>
                      <w:r>
                        <w:rPr>
                          <w:rFonts w:cs="Times New Roman" w:ascii="Calibri" w:hAnsi="Calibri"/>
                          <w:b/>
                          <w:bCs/>
                          <w:color w:val="auto"/>
                          <w:sz w:val="22"/>
                          <w:szCs w:val="22"/>
                        </w:rPr>
                        <w:t xml:space="preserve">pour venir en appui à la population </w:t>
                      </w:r>
                      <w:r>
                        <w:rPr>
                          <w:rFonts w:cs="Times New Roman" w:ascii="Calibri" w:hAnsi="Calibri"/>
                          <w:b/>
                          <w:bCs/>
                          <w:color w:val="auto"/>
                          <w:sz w:val="22"/>
                          <w:szCs w:val="22"/>
                        </w:rPr>
                        <w:t xml:space="preserve">dans les communes d’Amboise, Tours, Semblançay, Gâtines et Choisilles, Bléré, etc. </w:t>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21">
                <wp:simplePos x="0" y="0"/>
                <wp:positionH relativeFrom="column">
                  <wp:posOffset>-877570</wp:posOffset>
                </wp:positionH>
                <wp:positionV relativeFrom="paragraph">
                  <wp:posOffset>7219950</wp:posOffset>
                </wp:positionV>
                <wp:extent cx="7526020" cy="139700"/>
                <wp:effectExtent l="0" t="0" r="0" b="0"/>
                <wp:wrapNone/>
                <wp:docPr id="70" name="Forme2"/>
                <a:graphic xmlns:a="http://schemas.openxmlformats.org/drawingml/2006/main">
                  <a:graphicData uri="http://schemas.microsoft.com/office/word/2010/wordprocessingShape">
                    <wps:wsp>
                      <wps:cNvSpPr/>
                      <wps:spPr>
                        <a:xfrm>
                          <a:off x="0" y="0"/>
                          <a:ext cx="75254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Apprentissage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contrats d’apprentissage : 3962</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396156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345720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2" w:name="__DdeLink__225_361440075812"/>
            <w:r>
              <w:rPr>
                <w:b/>
                <w:bCs/>
                <w:sz w:val="20"/>
                <w:szCs w:val="20"/>
              </w:rPr>
              <w:t>: Centre-Val de Loire</w:t>
            </w:r>
            <w:bookmarkEnd w:id="12"/>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14223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13092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10773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3962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3605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2971  </w:t>
            </w:r>
          </w:p>
        </w:tc>
      </w:tr>
    </w:tbl>
    <w:p>
      <w:pPr>
        <w:pStyle w:val="Normal"/>
        <w:spacing w:before="0" w:after="160"/>
        <w:rPr/>
      </w:pPr>
      <w:r>
        <w:rPr/>
        <mc:AlternateContent>
          <mc:Choice Requires="wps">
            <w:drawing>
              <wp:anchor behindDoc="0" distT="0" distB="0" distL="0" distR="0" simplePos="0" locked="0" layoutInCell="1" allowOverlap="1" relativeHeight="123">
                <wp:simplePos x="0" y="0"/>
                <wp:positionH relativeFrom="column">
                  <wp:posOffset>0</wp:posOffset>
                </wp:positionH>
                <wp:positionV relativeFrom="paragraph">
                  <wp:posOffset>28575</wp:posOffset>
                </wp:positionV>
                <wp:extent cx="5973445" cy="2424430"/>
                <wp:effectExtent l="0" t="0" r="0" b="0"/>
                <wp:wrapNone/>
                <wp:docPr id="72"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24">
                <wp:simplePos x="0" y="0"/>
                <wp:positionH relativeFrom="column">
                  <wp:posOffset>-902970</wp:posOffset>
                </wp:positionH>
                <wp:positionV relativeFrom="paragraph">
                  <wp:posOffset>2577465</wp:posOffset>
                </wp:positionV>
                <wp:extent cx="7547610" cy="139700"/>
                <wp:effectExtent l="0" t="0" r="0" b="0"/>
                <wp:wrapNone/>
                <wp:docPr id="73"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126">
                <wp:simplePos x="0" y="0"/>
                <wp:positionH relativeFrom="column">
                  <wp:posOffset>0</wp:posOffset>
                </wp:positionH>
                <wp:positionV relativeFrom="paragraph">
                  <wp:posOffset>28575</wp:posOffset>
                </wp:positionV>
                <wp:extent cx="5973445" cy="2650490"/>
                <wp:effectExtent l="0" t="0" r="0" b="0"/>
                <wp:wrapNone/>
                <wp:docPr id="75"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Malgré un contexte économique défavorable à l’emploi et notamment pour les contrats en alternance, les entrées en apprentissage se maintiennent à un niveau relativement satisfaisant. La réforme de la formation professionnelle et notamment la plus grande liberté offerte aux organismes de formation d’intervenir en tant que centre de formation d’apprenti, les aides financières apportées aux employeurs concluants des contrats d’apprentissage (et des contrats de professionnalisation) contribuent à la stabilisation ce dispositif qui a fait ses preuves en terme d’insertion durable des jeunes qui en ont bénéficié.</w:t>
                            </w:r>
                          </w:p>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Le poids du département dans le volume régional est significatif : 28 % en mars 2021</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Malgré un contexte économique défavorable à l’emploi et notamment pour les contrats en alternance, les entrées en apprentissage se maintiennent à un niveau relativement satisfaisant. La réforme de la formation professionnelle et notamment la plus grande liberté offerte aux organismes de formation d’intervenir en tant que centre de formation d’apprenti, les aides financières apportées aux employeurs concluants des contrats d’apprentissage (et des contrats de professionnalisation) contribuent à la stabilisation ce dispositif qui a fait ses preuves en terme d’insertion durable des jeunes qui en ont bénéficié.</w:t>
                      </w:r>
                    </w:p>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Le poids du département dans le volume régional est significatif : 28 % en mars 2021</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l'embauche des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d'aides à l'embauche des jeunes : 2639</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275636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209998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3" w:name="__DdeLink__225_361440075813"/>
            <w:r>
              <w:rPr>
                <w:b/>
                <w:bCs/>
                <w:sz w:val="20"/>
                <w:szCs w:val="20"/>
              </w:rPr>
              <w:t>: Centre-Val de Loire</w:t>
            </w:r>
            <w:bookmarkEnd w:id="13"/>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9815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7615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3147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2639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2055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840  </w:t>
            </w:r>
          </w:p>
        </w:tc>
      </w:tr>
    </w:tbl>
    <w:p>
      <w:pPr>
        <w:pStyle w:val="Normal"/>
        <w:spacing w:before="0" w:after="160"/>
        <w:rPr/>
      </w:pPr>
      <w:r>
        <w:rPr/>
        <mc:AlternateContent>
          <mc:Choice Requires="wps">
            <w:drawing>
              <wp:anchor behindDoc="0" distT="0" distB="0" distL="0" distR="0" simplePos="0" locked="0" layoutInCell="1" allowOverlap="1" relativeHeight="128">
                <wp:simplePos x="0" y="0"/>
                <wp:positionH relativeFrom="column">
                  <wp:posOffset>0</wp:posOffset>
                </wp:positionH>
                <wp:positionV relativeFrom="paragraph">
                  <wp:posOffset>28575</wp:posOffset>
                </wp:positionV>
                <wp:extent cx="5973445" cy="2424430"/>
                <wp:effectExtent l="0" t="0" r="0" b="0"/>
                <wp:wrapNone/>
                <wp:docPr id="77"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29">
                <wp:simplePos x="0" y="0"/>
                <wp:positionH relativeFrom="column">
                  <wp:posOffset>-902970</wp:posOffset>
                </wp:positionH>
                <wp:positionV relativeFrom="paragraph">
                  <wp:posOffset>2577465</wp:posOffset>
                </wp:positionV>
                <wp:extent cx="7547610" cy="139700"/>
                <wp:effectExtent l="0" t="0" r="0" b="0"/>
                <wp:wrapNone/>
                <wp:docPr id="78"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131">
                <wp:simplePos x="0" y="0"/>
                <wp:positionH relativeFrom="column">
                  <wp:posOffset>0</wp:posOffset>
                </wp:positionH>
                <wp:positionV relativeFrom="paragraph">
                  <wp:posOffset>28575</wp:posOffset>
                </wp:positionV>
                <wp:extent cx="5973445" cy="2650490"/>
                <wp:effectExtent l="0" t="0" r="0" b="0"/>
                <wp:wrapNone/>
                <wp:docPr id="80"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 xml:space="preserve">L’aide semble désormais bien connue des entreprises et/ou de leurs prestataires (expert comptable). Son montant significatif (4000 €) constitue une aide incitative pour les employeurs souhaitant recruter un jeune. </w:t>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t>Le poids du département par rapport au volume régional des aide attribuées est significatif : 27 %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 xml:space="preserve">L’aide semble désormais bien connue des entreprises et/ou de leurs prestataires (expert comptable). Son montant significatif (4000 €) constitue une aide incitative pour les employeurs souhaitant recruter un jeune. </w:t>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t>Le poids du département par rapport au volume régional des aide attribuées est significatif : 27 %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l'embauche pour les travailleurs handicapés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d'aides à l'embauche des travailleurs handicapés : 96</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8498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5745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4" w:name="__DdeLink__225_361440075814"/>
            <w:r>
              <w:rPr>
                <w:b/>
                <w:bCs/>
                <w:sz w:val="20"/>
                <w:szCs w:val="20"/>
              </w:rPr>
              <w:t>: Centre-Val de Loire</w:t>
            </w:r>
            <w:bookmarkEnd w:id="14"/>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223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90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96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59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23  </w:t>
            </w:r>
          </w:p>
        </w:tc>
      </w:tr>
    </w:tbl>
    <w:p>
      <w:pPr>
        <w:pStyle w:val="Normal"/>
        <w:spacing w:before="0" w:after="160"/>
        <w:rPr/>
      </w:pPr>
      <w:r>
        <w:rPr/>
        <mc:AlternateContent>
          <mc:Choice Requires="wps">
            <w:drawing>
              <wp:anchor behindDoc="0" distT="0" distB="0" distL="0" distR="0" simplePos="0" locked="0" layoutInCell="1" allowOverlap="1" relativeHeight="133">
                <wp:simplePos x="0" y="0"/>
                <wp:positionH relativeFrom="column">
                  <wp:posOffset>0</wp:posOffset>
                </wp:positionH>
                <wp:positionV relativeFrom="paragraph">
                  <wp:posOffset>28575</wp:posOffset>
                </wp:positionV>
                <wp:extent cx="5973445" cy="2424430"/>
                <wp:effectExtent l="0" t="0" r="0" b="0"/>
                <wp:wrapNone/>
                <wp:docPr id="82"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34">
                <wp:simplePos x="0" y="0"/>
                <wp:positionH relativeFrom="column">
                  <wp:posOffset>-902970</wp:posOffset>
                </wp:positionH>
                <wp:positionV relativeFrom="paragraph">
                  <wp:posOffset>2577465</wp:posOffset>
                </wp:positionV>
                <wp:extent cx="7547610" cy="139700"/>
                <wp:effectExtent l="0" t="0" r="0" b="0"/>
                <wp:wrapNone/>
                <wp:docPr id="83"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136">
                <wp:simplePos x="0" y="0"/>
                <wp:positionH relativeFrom="column">
                  <wp:posOffset>0</wp:posOffset>
                </wp:positionH>
                <wp:positionV relativeFrom="paragraph">
                  <wp:posOffset>28575</wp:posOffset>
                </wp:positionV>
                <wp:extent cx="5973445" cy="2650490"/>
                <wp:effectExtent l="0" t="0" r="0" b="0"/>
                <wp:wrapNone/>
                <wp:docPr id="85"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La prime de 4000 € accessible dès lors que l’employeur propose un CDI ou un CDD de plus de 3 mois à une personne bénéficiaires d’une RQTH n’est peut être pas aussi connue que celle destinée aux moins de 26 ans.  Jo</w:t>
                            </w:r>
                            <w:r>
                              <w:rPr>
                                <w:rFonts w:eastAsia="Calibri"/>
                                <w:b/>
                                <w:bCs/>
                                <w:color w:val="auto"/>
                                <w:sz w:val="20"/>
                                <w:szCs w:val="20"/>
                                <w:u w:val="none"/>
                              </w:rPr>
                              <w:t>ue-</w:t>
                            </w:r>
                            <w:r>
                              <w:rPr>
                                <w:rFonts w:eastAsia="Calibri"/>
                                <w:b/>
                                <w:bCs/>
                                <w:color w:val="auto"/>
                                <w:sz w:val="20"/>
                                <w:szCs w:val="20"/>
                                <w:u w:val="none"/>
                              </w:rPr>
                              <w:t>elle un rôle décisif ou relève-t-elle</w:t>
                            </w:r>
                            <w:r>
                              <w:rPr>
                                <w:rFonts w:eastAsia="Calibri"/>
                                <w:b/>
                                <w:bCs/>
                                <w:strike w:val="false"/>
                                <w:dstrike w:val="false"/>
                                <w:color w:val="auto"/>
                                <w:sz w:val="20"/>
                                <w:szCs w:val="20"/>
                                <w:u w:val="none"/>
                              </w:rPr>
                              <w:t xml:space="preserve"> d’un effet d’aubaine ?</w:t>
                            </w:r>
                          </w:p>
                          <w:p>
                            <w:pPr>
                              <w:pStyle w:val="Contenudecadre"/>
                              <w:overflowPunct w:val="false"/>
                              <w:spacing w:lineRule="auto" w:line="240" w:before="0" w:after="0"/>
                              <w:rPr>
                                <w:rFonts w:ascii="Calibri" w:hAnsi="Calibri" w:eastAsia="Calibri"/>
                                <w:b/>
                                <w:b/>
                                <w:bCs/>
                                <w:strike w:val="false"/>
                                <w:dstrike w:val="false"/>
                                <w:color w:val="auto"/>
                                <w:sz w:val="20"/>
                                <w:szCs w:val="20"/>
                              </w:rPr>
                            </w:pPr>
                            <w:r>
                              <w:rPr>
                                <w:rFonts w:eastAsia="Calibri"/>
                                <w:b/>
                                <w:bCs/>
                                <w:strike w:val="false"/>
                                <w:dstrike w:val="false"/>
                                <w:color w:val="auto"/>
                                <w:sz w:val="20"/>
                                <w:szCs w:val="20"/>
                              </w:rPr>
                              <w:t>Quoi qu’il en soit avec presque 28 % des aides régionales, le département est surreprésenté dans le volume régional.</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La prime de 4000 € accessible dès lors que l’employeur propose un CDI ou un CDD de plus de 3 mois à une personne bénéficiaires d’une RQTH n’est peut être pas aussi connue que celle destinée aux moins de 26 ans.  Jo</w:t>
                      </w:r>
                      <w:r>
                        <w:rPr>
                          <w:rFonts w:eastAsia="Calibri"/>
                          <w:b/>
                          <w:bCs/>
                          <w:color w:val="auto"/>
                          <w:sz w:val="20"/>
                          <w:szCs w:val="20"/>
                          <w:u w:val="none"/>
                        </w:rPr>
                        <w:t>ue-</w:t>
                      </w:r>
                      <w:r>
                        <w:rPr>
                          <w:rFonts w:eastAsia="Calibri"/>
                          <w:b/>
                          <w:bCs/>
                          <w:color w:val="auto"/>
                          <w:sz w:val="20"/>
                          <w:szCs w:val="20"/>
                          <w:u w:val="none"/>
                        </w:rPr>
                        <w:t>elle un rôle décisif ou relève-t-elle</w:t>
                      </w:r>
                      <w:r>
                        <w:rPr>
                          <w:rFonts w:eastAsia="Calibri"/>
                          <w:b/>
                          <w:bCs/>
                          <w:strike w:val="false"/>
                          <w:dstrike w:val="false"/>
                          <w:color w:val="auto"/>
                          <w:sz w:val="20"/>
                          <w:szCs w:val="20"/>
                          <w:u w:val="none"/>
                        </w:rPr>
                        <w:t xml:space="preserve"> d’un effet d’aubaine ?</w:t>
                      </w:r>
                    </w:p>
                    <w:p>
                      <w:pPr>
                        <w:pStyle w:val="Contenudecadre"/>
                        <w:overflowPunct w:val="false"/>
                        <w:spacing w:lineRule="auto" w:line="240" w:before="0" w:after="0"/>
                        <w:rPr>
                          <w:rFonts w:ascii="Calibri" w:hAnsi="Calibri" w:eastAsia="Calibri"/>
                          <w:b/>
                          <w:b/>
                          <w:bCs/>
                          <w:strike w:val="false"/>
                          <w:dstrike w:val="false"/>
                          <w:color w:val="auto"/>
                          <w:sz w:val="20"/>
                          <w:szCs w:val="20"/>
                        </w:rPr>
                      </w:pPr>
                      <w:r>
                        <w:rPr>
                          <w:rFonts w:eastAsia="Calibri"/>
                          <w:b/>
                          <w:bCs/>
                          <w:strike w:val="false"/>
                          <w:dstrike w:val="false"/>
                          <w:color w:val="auto"/>
                          <w:sz w:val="20"/>
                          <w:szCs w:val="20"/>
                        </w:rPr>
                        <w:t>Quoi qu’il en soit avec presque 28 % des aides régionales, le département est surreprésenté dans le volume régional.</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Contrats Initiatives Emploi (CIE)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de jeunes en CIE : 84</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9805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5619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5" w:name="__DdeLink__225_361440075815"/>
            <w:r>
              <w:rPr>
                <w:b/>
                <w:bCs/>
                <w:sz w:val="20"/>
                <w:szCs w:val="20"/>
              </w:rPr>
              <w:t>: Centre-Val de Loire</w:t>
            </w:r>
            <w:bookmarkEnd w:id="15"/>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368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135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84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38">
                <wp:simplePos x="0" y="0"/>
                <wp:positionH relativeFrom="column">
                  <wp:posOffset>0</wp:posOffset>
                </wp:positionH>
                <wp:positionV relativeFrom="paragraph">
                  <wp:posOffset>28575</wp:posOffset>
                </wp:positionV>
                <wp:extent cx="5973445" cy="2424430"/>
                <wp:effectExtent l="0" t="0" r="0" b="0"/>
                <wp:wrapNone/>
                <wp:docPr id="87"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39">
                <wp:simplePos x="0" y="0"/>
                <wp:positionH relativeFrom="column">
                  <wp:posOffset>-902970</wp:posOffset>
                </wp:positionH>
                <wp:positionV relativeFrom="paragraph">
                  <wp:posOffset>2577465</wp:posOffset>
                </wp:positionV>
                <wp:extent cx="7547610" cy="139700"/>
                <wp:effectExtent l="0" t="0" r="0" b="0"/>
                <wp:wrapNone/>
                <wp:docPr id="88"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141">
                <wp:simplePos x="0" y="0"/>
                <wp:positionH relativeFrom="column">
                  <wp:posOffset>0</wp:posOffset>
                </wp:positionH>
                <wp:positionV relativeFrom="paragraph">
                  <wp:posOffset>28575</wp:posOffset>
                </wp:positionV>
                <wp:extent cx="5973445" cy="2650490"/>
                <wp:effectExtent l="0" t="0" r="0" b="0"/>
                <wp:wrapNone/>
                <wp:docPr id="90"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Après un démarrage poussif lié certainement à sa réactivation, la mesure connaît un certain succès. (34 % de l’enveloppe engagé au 23 avril 2021). Les modifications de l’arrêté préfectoral intervenues au 3 mai (abaissement de la durée de l’aide initiale minimum, augmentation de la prise en charge horaire hebdomadaire) devraient rendre la mesure encore plus attractive aux employeurs du secteur marchand.</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Après un démarrage poussif lié certainement à sa réactivation, la mesure connaît un certain succès. (34 % de l’enveloppe engagé au 23 avril 2021). Les modifications de l’arrêté préfectoral intervenues au 3 mai (abaissement de la durée de l’aide initiale minimum, augmentation de la prise en charge horaire hebdomadaire) devraient rendre la mesure encore plus attractive aux employeurs du secteur marchand.</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Contrats de professionnalisation</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contrats de professionnalisation : 271</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38193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30459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6" w:name="__DdeLink__225_361440075816"/>
            <w:r>
              <w:rPr>
                <w:b/>
                <w:bCs/>
                <w:sz w:val="20"/>
                <w:szCs w:val="20"/>
              </w:rPr>
              <w:t>: Centre-Val de Loire</w:t>
            </w:r>
            <w:bookmarkEnd w:id="16"/>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888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758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529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218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167  </w:t>
            </w:r>
          </w:p>
        </w:tc>
      </w:tr>
    </w:tbl>
    <w:p>
      <w:pPr>
        <w:pStyle w:val="Normal"/>
        <w:spacing w:before="0" w:after="160"/>
        <w:rPr/>
      </w:pPr>
      <w:r>
        <w:rPr/>
        <mc:AlternateContent>
          <mc:Choice Requires="wps">
            <w:drawing>
              <wp:anchor behindDoc="0" distT="0" distB="0" distL="0" distR="0" simplePos="0" locked="0" layoutInCell="1" allowOverlap="1" relativeHeight="143">
                <wp:simplePos x="0" y="0"/>
                <wp:positionH relativeFrom="column">
                  <wp:posOffset>0</wp:posOffset>
                </wp:positionH>
                <wp:positionV relativeFrom="paragraph">
                  <wp:posOffset>28575</wp:posOffset>
                </wp:positionV>
                <wp:extent cx="5973445" cy="2424430"/>
                <wp:effectExtent l="0" t="0" r="0" b="0"/>
                <wp:wrapNone/>
                <wp:docPr id="92"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44">
                <wp:simplePos x="0" y="0"/>
                <wp:positionH relativeFrom="column">
                  <wp:posOffset>-902970</wp:posOffset>
                </wp:positionH>
                <wp:positionV relativeFrom="paragraph">
                  <wp:posOffset>2577465</wp:posOffset>
                </wp:positionV>
                <wp:extent cx="7547610" cy="139700"/>
                <wp:effectExtent l="0" t="0" r="0" b="0"/>
                <wp:wrapNone/>
                <wp:docPr id="93"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146">
                <wp:simplePos x="0" y="0"/>
                <wp:positionH relativeFrom="column">
                  <wp:posOffset>0</wp:posOffset>
                </wp:positionH>
                <wp:positionV relativeFrom="paragraph">
                  <wp:posOffset>28575</wp:posOffset>
                </wp:positionV>
                <wp:extent cx="5973445" cy="2650490"/>
                <wp:effectExtent l="0" t="0" r="0" b="0"/>
                <wp:wrapNone/>
                <wp:docPr id="95"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Mesure particulièrement efficace en terme d’insertion professionnelle durable des personnes qui en ont bénéficié, le contrat de professionnalisation se maintient à un niveau satisfaisant. L’aide significative (5000 ou 8000) apportée aux employeurs semble constituer un effet levier efficace. Là</w:t>
                            </w:r>
                            <w:r>
                              <w:rPr>
                                <w:rFonts w:eastAsia="Calibri"/>
                                <w:b/>
                                <w:bCs/>
                                <w:color w:val="auto"/>
                                <w:sz w:val="20"/>
                                <w:szCs w:val="20"/>
                              </w:rPr>
                              <w:t xml:space="preserve"> encore, le poids du département est plus que satisfaisant : 30 % </w:t>
                            </w:r>
                            <w:r>
                              <w:rPr>
                                <w:rFonts w:eastAsia="Calibri"/>
                                <w:b/>
                                <w:bCs/>
                                <w:color w:val="auto"/>
                                <w:sz w:val="20"/>
                                <w:szCs w:val="20"/>
                              </w:rPr>
                              <w:t xml:space="preserve">de l’ensemble régional.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Mesure particulièrement efficace en terme d’insertion professionnelle durable des personnes qui en ont bénéficié, le contrat de professionnalisation se maintient à un niveau satisfaisant. L’aide significative (5000 ou 8000) apportée aux employeurs semble constituer un effet levier efficace. Là</w:t>
                      </w:r>
                      <w:r>
                        <w:rPr>
                          <w:rFonts w:eastAsia="Calibri"/>
                          <w:b/>
                          <w:bCs/>
                          <w:color w:val="auto"/>
                          <w:sz w:val="20"/>
                          <w:szCs w:val="20"/>
                        </w:rPr>
                        <w:t xml:space="preserve"> encore, le poids du département est plus que satisfaisant : 30 % </w:t>
                      </w:r>
                      <w:r>
                        <w:rPr>
                          <w:rFonts w:eastAsia="Calibri"/>
                          <w:b/>
                          <w:bCs/>
                          <w:color w:val="auto"/>
                          <w:sz w:val="20"/>
                          <w:szCs w:val="20"/>
                        </w:rPr>
                        <w:t xml:space="preserve">de l’ensemble régional.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Garantie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en garanties jeunes : 742</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127822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112356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7" w:name="__DdeLink__225_361440075817"/>
            <w:r>
              <w:rPr>
                <w:b/>
                <w:bCs/>
                <w:sz w:val="20"/>
                <w:szCs w:val="20"/>
              </w:rPr>
              <w:t>: Centre-Val de Loire</w:t>
            </w:r>
            <w:bookmarkEnd w:id="17"/>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4238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3700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3343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742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642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583  </w:t>
            </w:r>
          </w:p>
        </w:tc>
      </w:tr>
    </w:tbl>
    <w:p>
      <w:pPr>
        <w:pStyle w:val="Normal"/>
        <w:spacing w:before="0" w:after="160"/>
        <w:rPr/>
      </w:pPr>
      <w:r>
        <w:rPr/>
        <mc:AlternateContent>
          <mc:Choice Requires="wps">
            <w:drawing>
              <wp:anchor behindDoc="0" distT="0" distB="0" distL="0" distR="0" simplePos="0" locked="0" layoutInCell="1" allowOverlap="1" relativeHeight="148">
                <wp:simplePos x="0" y="0"/>
                <wp:positionH relativeFrom="column">
                  <wp:posOffset>0</wp:posOffset>
                </wp:positionH>
                <wp:positionV relativeFrom="paragraph">
                  <wp:posOffset>28575</wp:posOffset>
                </wp:positionV>
                <wp:extent cx="5973445" cy="2424430"/>
                <wp:effectExtent l="0" t="0" r="0" b="0"/>
                <wp:wrapNone/>
                <wp:docPr id="97"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49">
                <wp:simplePos x="0" y="0"/>
                <wp:positionH relativeFrom="column">
                  <wp:posOffset>-902970</wp:posOffset>
                </wp:positionH>
                <wp:positionV relativeFrom="paragraph">
                  <wp:posOffset>2577465</wp:posOffset>
                </wp:positionV>
                <wp:extent cx="7547610" cy="139700"/>
                <wp:effectExtent l="0" t="0" r="0" b="0"/>
                <wp:wrapNone/>
                <wp:docPr id="98"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151">
                <wp:simplePos x="0" y="0"/>
                <wp:positionH relativeFrom="column">
                  <wp:posOffset>0</wp:posOffset>
                </wp:positionH>
                <wp:positionV relativeFrom="paragraph">
                  <wp:posOffset>28575</wp:posOffset>
                </wp:positionV>
                <wp:extent cx="5973445" cy="2650490"/>
                <wp:effectExtent l="0" t="0" r="0" b="0"/>
                <wp:wrapNone/>
                <wp:docPr id="100"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 xml:space="preserve">Dispositif d’accompagnement dans l’emploi des jeunes les plus en difficultés d’accès au marché du travail, la garantie jeunes est une mesure emblématique du plan « un jeune une solution ». Dotée d’objectifs ambitieux pour 2021 (1313 jeunes pour le 37), la garantie jeunes devra trouver son public cette année, face à un risque d’effet de « concurrence » entre les mesures. </w:t>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r>
                    </w:p>
                    <w:p>
                      <w:pPr>
                        <w:pStyle w:val="Normal"/>
                        <w:overflowPunct w:val="false"/>
                        <w:spacing w:lineRule="auto" w:line="240" w:before="0" w:after="0"/>
                        <w:rPr>
                          <w:rFonts w:eastAsia="Calibri"/>
                          <w:b/>
                          <w:b/>
                          <w:bCs/>
                          <w:color w:val="auto"/>
                          <w:sz w:val="20"/>
                          <w:szCs w:val="20"/>
                        </w:rPr>
                      </w:pPr>
                      <w:r>
                        <w:rPr>
                          <w:rFonts w:eastAsia="Calibri"/>
                          <w:b/>
                          <w:bCs/>
                          <w:color w:val="auto"/>
                          <w:sz w:val="20"/>
                          <w:szCs w:val="20"/>
                        </w:rPr>
                        <w:t xml:space="preserve">Dispositif d’accompagnement dans l’emploi des jeunes les plus en difficultés d’accès au marché du travail, la garantie jeunes est une mesure emblématique du plan « un jeune une solution ». Dotée d’objectifs ambitieux pour 2021 (1313 jeunes pour le 37), la garantie jeunes devra trouver son public cette année, face à un risque d’effet de « concurrence » entre les mesures. </w:t>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Parcours emploi compétences (PEC)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de jeunes en PEC : 191</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24788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21782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8" w:name="__DdeLink__225_361440075818"/>
            <w:r>
              <w:rPr>
                <w:b/>
                <w:bCs/>
                <w:sz w:val="20"/>
                <w:szCs w:val="20"/>
              </w:rPr>
              <w:t>: Centre-Val de Loire</w:t>
            </w:r>
            <w:bookmarkEnd w:id="18"/>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913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791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693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191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175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155  </w:t>
            </w:r>
          </w:p>
        </w:tc>
      </w:tr>
    </w:tbl>
    <w:p>
      <w:pPr>
        <w:pStyle w:val="Normal"/>
        <w:spacing w:before="0" w:after="160"/>
        <w:rPr/>
      </w:pPr>
      <w:r>
        <w:rPr/>
        <mc:AlternateContent>
          <mc:Choice Requires="wps">
            <w:drawing>
              <wp:anchor behindDoc="0" distT="0" distB="0" distL="0" distR="0" simplePos="0" locked="0" layoutInCell="1" allowOverlap="1" relativeHeight="153">
                <wp:simplePos x="0" y="0"/>
                <wp:positionH relativeFrom="column">
                  <wp:posOffset>0</wp:posOffset>
                </wp:positionH>
                <wp:positionV relativeFrom="paragraph">
                  <wp:posOffset>28575</wp:posOffset>
                </wp:positionV>
                <wp:extent cx="5973445" cy="2424430"/>
                <wp:effectExtent l="0" t="0" r="0" b="0"/>
                <wp:wrapNone/>
                <wp:docPr id="102"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54">
                <wp:simplePos x="0" y="0"/>
                <wp:positionH relativeFrom="column">
                  <wp:posOffset>-902970</wp:posOffset>
                </wp:positionH>
                <wp:positionV relativeFrom="paragraph">
                  <wp:posOffset>2577465</wp:posOffset>
                </wp:positionV>
                <wp:extent cx="7547610" cy="139700"/>
                <wp:effectExtent l="0" t="0" r="0" b="0"/>
                <wp:wrapNone/>
                <wp:docPr id="103"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156">
                <wp:simplePos x="0" y="0"/>
                <wp:positionH relativeFrom="column">
                  <wp:posOffset>0</wp:posOffset>
                </wp:positionH>
                <wp:positionV relativeFrom="paragraph">
                  <wp:posOffset>28575</wp:posOffset>
                </wp:positionV>
                <wp:extent cx="5973445" cy="2650490"/>
                <wp:effectExtent l="0" t="0" r="0" b="0"/>
                <wp:wrapNone/>
                <wp:docPr id="105"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t>Face à une mesure qui peine à démarrer pleinement, les prescripteurs (Pôle Emploi et Missions locales sont fortement mobilisés et ont engagé une vaste campagne d’information du secteur non marchand (collectivités territoriales, associations , etablissement du secteur sanitaire et sociale…).</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t>Face à une mesure qui peine à démarrer pleinement, les prescripteurs (Pôle Emploi et Missions locales sont fortement mobilisés et ont engagé une vaste campagne d’information du secteur non marchand (collectivités territoriales, associations , etablissement du secteur sanitaire et sociale…).</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Service civique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d'entrées en service civique : 699</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71751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66881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9" w:name="__DdeLink__225_361440075819"/>
            <w:r>
              <w:rPr>
                <w:b/>
                <w:bCs/>
                <w:sz w:val="20"/>
                <w:szCs w:val="20"/>
              </w:rPr>
              <w:t>: Centre-Val de Loire</w:t>
            </w:r>
            <w:bookmarkEnd w:id="19"/>
          </w:p>
        </w:tc>
      </w:tr>
      <w:tr>
        <w:trPr>
          <w:trHeight w:val="450"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2659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2541  </w:t>
            </w:r>
          </w:p>
        </w:tc>
      </w:tr>
      <w:tr>
        <w:trPr>
          <w:trHeight w:val="545"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2437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6"/>
        <w:gridCol w:w="5631"/>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Indre-et-Loire</w:t>
            </w:r>
          </w:p>
        </w:tc>
      </w:tr>
      <w:tr>
        <w:trPr>
          <w:trHeight w:val="395" w:hRule="atLeast"/>
        </w:trPr>
        <w:tc>
          <w:tcPr>
            <w:tcW w:w="378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699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670  </w:t>
            </w:r>
          </w:p>
        </w:tc>
      </w:tr>
      <w:tr>
        <w:trPr>
          <w:trHeight w:val="617" w:hRule="atLeast"/>
        </w:trPr>
        <w:tc>
          <w:tcPr>
            <w:tcW w:w="378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1"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626  </w:t>
            </w:r>
          </w:p>
        </w:tc>
      </w:tr>
    </w:tbl>
    <w:p>
      <w:pPr>
        <w:pStyle w:val="Normal"/>
        <w:spacing w:before="0" w:after="160"/>
        <w:rPr/>
      </w:pPr>
      <w:r>
        <w:rPr/>
        <mc:AlternateContent>
          <mc:Choice Requires="wps">
            <w:drawing>
              <wp:anchor behindDoc="0" distT="0" distB="0" distL="0" distR="0" simplePos="0" locked="0" layoutInCell="1" allowOverlap="1" relativeHeight="158">
                <wp:simplePos x="0" y="0"/>
                <wp:positionH relativeFrom="column">
                  <wp:posOffset>0</wp:posOffset>
                </wp:positionH>
                <wp:positionV relativeFrom="paragraph">
                  <wp:posOffset>28575</wp:posOffset>
                </wp:positionV>
                <wp:extent cx="5973445" cy="2424430"/>
                <wp:effectExtent l="0" t="0" r="0" b="0"/>
                <wp:wrapNone/>
                <wp:docPr id="107"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59">
                <wp:simplePos x="0" y="0"/>
                <wp:positionH relativeFrom="column">
                  <wp:posOffset>-902970</wp:posOffset>
                </wp:positionH>
                <wp:positionV relativeFrom="paragraph">
                  <wp:posOffset>2577465</wp:posOffset>
                </wp:positionV>
                <wp:extent cx="7547610" cy="139700"/>
                <wp:effectExtent l="0" t="0" r="0" b="0"/>
                <wp:wrapNone/>
                <wp:docPr id="108" name="Forme1"/>
                <a:graphic xmlns:a="http://schemas.openxmlformats.org/drawingml/2006/main">
                  <a:graphicData uri="http://schemas.microsoft.com/office/word/2010/wordprocessingShape">
                    <wps:wsp>
                      <wps:cNvSpPr/>
                      <wps:spPr>
                        <a:xfrm>
                          <a:off x="0" y="0"/>
                          <a:ext cx="75470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2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161">
                <wp:simplePos x="0" y="0"/>
                <wp:positionH relativeFrom="column">
                  <wp:posOffset>0</wp:posOffset>
                </wp:positionH>
                <wp:positionV relativeFrom="paragraph">
                  <wp:posOffset>28575</wp:posOffset>
                </wp:positionV>
                <wp:extent cx="5973445" cy="2650490"/>
                <wp:effectExtent l="0" t="0" r="0" b="0"/>
                <wp:wrapNone/>
                <wp:docPr id="110"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t>L</w:t>
                            </w:r>
                            <w:r>
                              <w:rPr>
                                <w:rFonts w:eastAsia="Calibri"/>
                                <w:b/>
                                <w:bCs/>
                                <w:color w:val="auto"/>
                                <w:sz w:val="20"/>
                                <w:szCs w:val="20"/>
                              </w:rPr>
                              <w:t xml:space="preserve">e </w:t>
                            </w:r>
                            <w:r>
                              <w:rPr>
                                <w:rFonts w:eastAsia="Calibri"/>
                                <w:b/>
                                <w:bCs/>
                                <w:color w:val="auto"/>
                                <w:sz w:val="20"/>
                                <w:szCs w:val="20"/>
                              </w:rPr>
                              <w:t xml:space="preserve">programme Service Civique, renforcé en 2021 dans le cadre du plan France Relance, se déploie favorablement avec, à l'issue du premier trimestre un nombre de jeunes engagés dans le dispositif représentant respectivement 29% de l'objectif national et 38% </w:t>
                            </w:r>
                            <w:r>
                              <w:rPr>
                                <w:rFonts w:eastAsia="Calibri"/>
                                <w:b/>
                                <w:bCs/>
                                <w:color w:val="auto"/>
                                <w:sz w:val="20"/>
                                <w:szCs w:val="20"/>
                              </w:rPr>
                              <w:t xml:space="preserve">de l’objectif </w:t>
                            </w:r>
                            <w:r>
                              <w:rPr>
                                <w:rFonts w:eastAsia="Calibri"/>
                                <w:b/>
                                <w:bCs/>
                                <w:color w:val="auto"/>
                                <w:sz w:val="20"/>
                                <w:szCs w:val="20"/>
                              </w:rPr>
                              <w:t>régional pour l'année 2021.</w:t>
                              <w:br/>
                              <w:t xml:space="preserve">Un enjeu fort consiste à toucher les jeunes en zone rurale et l'implication des collectivités et associations sera </w:t>
                            </w:r>
                            <w:r>
                              <w:rPr>
                                <w:rFonts w:eastAsia="Calibri"/>
                                <w:b/>
                                <w:bCs/>
                                <w:color w:val="auto"/>
                                <w:sz w:val="20"/>
                                <w:szCs w:val="20"/>
                              </w:rPr>
                              <w:t xml:space="preserve">pour cela </w:t>
                            </w:r>
                            <w:r>
                              <w:rPr>
                                <w:rFonts w:eastAsia="Calibri"/>
                                <w:b/>
                                <w:bCs/>
                                <w:color w:val="auto"/>
                                <w:sz w:val="20"/>
                                <w:szCs w:val="20"/>
                              </w:rPr>
                              <w:t xml:space="preserve">déterminante. </w:t>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t>L</w:t>
                      </w:r>
                      <w:r>
                        <w:rPr>
                          <w:rFonts w:eastAsia="Calibri"/>
                          <w:b/>
                          <w:bCs/>
                          <w:color w:val="auto"/>
                          <w:sz w:val="20"/>
                          <w:szCs w:val="20"/>
                        </w:rPr>
                        <w:t xml:space="preserve">e </w:t>
                      </w:r>
                      <w:r>
                        <w:rPr>
                          <w:rFonts w:eastAsia="Calibri"/>
                          <w:b/>
                          <w:bCs/>
                          <w:color w:val="auto"/>
                          <w:sz w:val="20"/>
                          <w:szCs w:val="20"/>
                        </w:rPr>
                        <w:t xml:space="preserve">programme Service Civique, renforcé en 2021 dans le cadre du plan France Relance, se déploie favorablement avec, à l'issue du premier trimestre un nombre de jeunes engagés dans le dispositif représentant respectivement 29% de l'objectif national et 38% </w:t>
                      </w:r>
                      <w:r>
                        <w:rPr>
                          <w:rFonts w:eastAsia="Calibri"/>
                          <w:b/>
                          <w:bCs/>
                          <w:color w:val="auto"/>
                          <w:sz w:val="20"/>
                          <w:szCs w:val="20"/>
                        </w:rPr>
                        <w:t xml:space="preserve">de l’objectif </w:t>
                      </w:r>
                      <w:r>
                        <w:rPr>
                          <w:rFonts w:eastAsia="Calibri"/>
                          <w:b/>
                          <w:bCs/>
                          <w:color w:val="auto"/>
                          <w:sz w:val="20"/>
                          <w:szCs w:val="20"/>
                        </w:rPr>
                        <w:t>régional pour l'année 2021.</w:t>
                        <w:br/>
                        <w:t xml:space="preserve">Un enjeu fort consiste à toucher les jeunes en zone rurale et l'implication des collectivités et associations sera </w:t>
                      </w:r>
                      <w:r>
                        <w:rPr>
                          <w:rFonts w:eastAsia="Calibri"/>
                          <w:b/>
                          <w:bCs/>
                          <w:color w:val="auto"/>
                          <w:sz w:val="20"/>
                          <w:szCs w:val="20"/>
                        </w:rPr>
                        <w:t xml:space="preserve">pour cela </w:t>
                      </w:r>
                      <w:r>
                        <w:rPr>
                          <w:rFonts w:eastAsia="Calibri"/>
                          <w:b/>
                          <w:bCs/>
                          <w:color w:val="auto"/>
                          <w:sz w:val="20"/>
                          <w:szCs w:val="20"/>
                        </w:rPr>
                        <w:t xml:space="preserve">déterminante. </w:t>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rPr>
                          <w:rFonts w:ascii="Calibri" w:hAnsi="Calibri"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180" y="0"/>
              <wp:lineTo x="-180" y="21183"/>
              <wp:lineTo x="21023" y="21183"/>
              <wp:lineTo x="21023" y="0"/>
              <wp:lineTo x="-180" y="0"/>
            </wp:wrapPolygon>
          </wp:wrapTight>
          <wp:docPr id="11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51">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360" y="0"/>
              <wp:lineTo x="-360" y="20647"/>
              <wp:lineTo x="20986" y="20647"/>
              <wp:lineTo x="20986" y="0"/>
              <wp:lineTo x="-360" y="0"/>
            </wp:wrapPolygon>
          </wp:wrapTight>
          <wp:docPr id="11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00000A"/>
      <w:kern w:val="0"/>
      <w:sz w:val="22"/>
      <w:szCs w:val="22"/>
      <w:lang w:val="fr-FR" w:eastAsia="en-US" w:bidi="ar-SA"/>
    </w:rPr>
  </w:style>
  <w:style w:type="character" w:styleId="DefaultParagraphFont">
    <w:name w:val="Default Paragraph Font"/>
    <w:qFormat/>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PrformatHTMLCar">
    <w:name w:val="Préformaté HTML Car"/>
    <w:basedOn w:val="DefaultParagraphFont"/>
    <w:qFormat/>
    <w:rPr>
      <w:rFonts w:ascii="Courier New" w:hAnsi="Courier New" w:eastAsia="Times New Roman" w:cs="Courier New"/>
      <w:sz w:val="20"/>
      <w:szCs w:val="20"/>
      <w:lang w:eastAsia="fr-FR"/>
    </w:rPr>
  </w:style>
  <w:style w:type="character" w:styleId="P">
    <w:name w:val="p"/>
    <w:basedOn w:val="DefaultParagraphFont"/>
    <w:qFormat/>
    <w:rPr/>
  </w:style>
  <w:style w:type="character" w:styleId="O">
    <w:name w:val="o"/>
    <w:basedOn w:val="DefaultParagraphFont"/>
    <w:qFormat/>
    <w:rPr/>
  </w:style>
  <w:style w:type="character" w:styleId="N">
    <w:name w:val="n"/>
    <w:basedOn w:val="DefaultParagraphFont"/>
    <w:qFormat/>
    <w:rPr/>
  </w:style>
  <w:style w:type="character" w:styleId="K">
    <w:name w:val="k"/>
    <w:basedOn w:val="DefaultParagraphFont"/>
    <w:qFormat/>
    <w:rPr/>
  </w:style>
  <w:style w:type="character" w:styleId="Textesource">
    <w:name w:val="Texte source"/>
    <w:qFormat/>
    <w:rPr>
      <w:rFonts w:ascii="Liberation Mono" w:hAnsi="Liberation Mono" w:eastAsia="Liberation Mono" w:cs="Liberation Mono"/>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Policepardfaut">
    <w:name w:val="Police par défaut"/>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pPr>
      <w:tabs>
        <w:tab w:val="clear" w:pos="709"/>
        <w:tab w:val="center" w:pos="4536" w:leader="none"/>
        <w:tab w:val="right" w:pos="9072" w:leader="none"/>
      </w:tabs>
      <w:spacing w:lineRule="auto" w:line="240" w:before="0" w:after="0"/>
    </w:pPr>
    <w:rPr/>
  </w:style>
  <w:style w:type="paragraph" w:styleId="Pieddepage">
    <w:name w:val="Footer"/>
    <w:basedOn w:val="Normal"/>
    <w:pPr>
      <w:tabs>
        <w:tab w:val="clear" w:pos="709"/>
        <w:tab w:val="center" w:pos="4536" w:leader="none"/>
        <w:tab w:val="right" w:pos="9072" w:leader="none"/>
      </w:tabs>
      <w:spacing w:lineRule="auto" w:line="240" w:before="0" w:after="0"/>
    </w:pPr>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ListParagraph">
    <w:name w:val="List Paragraph"/>
    <w:basedOn w:val="Normal"/>
    <w:qFormat/>
    <w:pPr>
      <w:ind w:left="720" w:right="0" w:hanging="0"/>
    </w:pPr>
    <w:rPr/>
  </w:style>
  <w:style w:type="paragraph" w:styleId="Standard">
    <w:name w:val="Standard"/>
    <w:qFormat/>
    <w:pPr>
      <w:widowControl w:val="false"/>
      <w:kinsoku w:val="true"/>
      <w:overflowPunct w:val="true"/>
      <w:autoSpaceDE w:val="true"/>
      <w:bidi w:val="0"/>
      <w:spacing w:lineRule="atLeast" w:line="200" w:before="0" w:after="0"/>
    </w:pPr>
    <w:rPr>
      <w:rFonts w:ascii="Arial" w:hAnsi="Arial" w:eastAsia="Tahoma" w:cs="Liberation Sans"/>
      <w:b w:val="false"/>
      <w:i w:val="false"/>
      <w:strike w:val="false"/>
      <w:dstrike w:val="false"/>
      <w:outline w:val="false"/>
      <w:shadow w:val="false"/>
      <w:color w:val="auto"/>
      <w:kern w:val="2"/>
      <w:sz w:val="36"/>
      <w:szCs w:val="24"/>
      <w:u w:val="none"/>
      <w:em w:val="none"/>
      <w:lang w:val="fr-FR" w:eastAsia="en-US" w:bidi="ar-SA"/>
    </w:rPr>
  </w:style>
  <w:style w:type="paragraph" w:styleId="Objetsansremplissage">
    <w:name w:val="Objet sans remplissage"/>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sansremplissageetsansligne">
    <w:name w:val="Objet sans remplissage et sans ligne"/>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e"/>
    <w:qFormat/>
    <w:pPr/>
    <w:rPr>
      <w:rFonts w:ascii="Noto Sans" w:hAnsi="Noto Sans"/>
      <w:sz w:val="36"/>
    </w:rPr>
  </w:style>
  <w:style w:type="paragraph" w:styleId="Texte">
    <w:name w:val="Texte"/>
    <w:basedOn w:val="Lgende"/>
    <w:qFormat/>
    <w:pPr/>
    <w:rPr/>
  </w:style>
  <w:style w:type="paragraph" w:styleId="TitreA4">
    <w:name w:val="Titre A4"/>
    <w:basedOn w:val="A4"/>
    <w:qFormat/>
    <w:pPr/>
    <w:rPr>
      <w:rFonts w:ascii="Noto Sans" w:hAnsi="Noto Sans"/>
      <w:sz w:val="88"/>
    </w:rPr>
  </w:style>
  <w:style w:type="paragraph" w:styleId="EntteA4">
    <w:name w:val="En-tête A4"/>
    <w:basedOn w:val="A4"/>
    <w:qFormat/>
    <w:pPr/>
    <w:rPr>
      <w:rFonts w:ascii="Noto Sans" w:hAnsi="Noto Sans"/>
      <w:sz w:val="48"/>
    </w:rPr>
  </w:style>
  <w:style w:type="paragraph" w:styleId="TexteA4">
    <w:name w:val="Texte A4"/>
    <w:basedOn w:val="A4"/>
    <w:qFormat/>
    <w:pPr/>
    <w:rPr>
      <w:rFonts w:ascii="Noto Sans" w:hAnsi="Noto Sans"/>
      <w:sz w:val="36"/>
    </w:rPr>
  </w:style>
  <w:style w:type="paragraph" w:styleId="A0">
    <w:name w:val="A0"/>
    <w:basedOn w:val="Texte"/>
    <w:qFormat/>
    <w:pPr/>
    <w:rPr>
      <w:rFonts w:ascii="Noto Sans" w:hAnsi="Noto Sans"/>
      <w:sz w:val="95"/>
    </w:rPr>
  </w:style>
  <w:style w:type="paragraph" w:styleId="TitreA0">
    <w:name w:val="Titre A0"/>
    <w:basedOn w:val="A4"/>
    <w:qFormat/>
    <w:pPr/>
    <w:rPr>
      <w:rFonts w:ascii="Noto Sans" w:hAnsi="Noto Sans"/>
      <w:sz w:val="192"/>
    </w:rPr>
  </w:style>
  <w:style w:type="paragraph" w:styleId="EntteA0">
    <w:name w:val="En-tête A0"/>
    <w:basedOn w:val="A4"/>
    <w:qFormat/>
    <w:pPr/>
    <w:rPr>
      <w:rFonts w:ascii="Noto Sans" w:hAnsi="Noto Sans"/>
      <w:sz w:val="144"/>
    </w:rPr>
  </w:style>
  <w:style w:type="paragraph" w:styleId="TexteA0">
    <w:name w:val="Texte A0"/>
    <w:basedOn w:val="A4"/>
    <w:qFormat/>
    <w:pPr/>
    <w:rPr>
      <w:rFonts w:ascii="Noto Sans" w:hAnsi="Noto Sans"/>
      <w:sz w:val="36"/>
    </w:rPr>
  </w:style>
  <w:style w:type="paragraph" w:styleId="Image">
    <w:name w:val="Image"/>
    <w:qFormat/>
    <w:pPr>
      <w:widowControl w:val="false"/>
      <w:kinsoku w:val="true"/>
      <w:overflowPunct w:val="true"/>
      <w:autoSpaceDE w:val="true"/>
      <w:bidi w:val="0"/>
    </w:pPr>
    <w:rPr>
      <w:rFonts w:ascii="Liberation Sans" w:hAnsi="Liberation Sans" w:eastAsia="Tahoma" w:cs="Liberation Sans"/>
      <w:color w:val="auto"/>
      <w:kern w:val="0"/>
      <w:sz w:val="36"/>
      <w:szCs w:val="24"/>
      <w:lang w:val="fr-FR" w:eastAsia="en-US" w:bidi="ar-SA"/>
    </w:rPr>
  </w:style>
  <w:style w:type="paragraph" w:styleId="Formes">
    <w:name w:val="Formes"/>
    <w:basedOn w:val="Image"/>
    <w:qFormat/>
    <w:pPr/>
    <w:rPr>
      <w:rFonts w:ascii="Liberation Sans" w:hAnsi="Liberation Sans"/>
      <w:b/>
      <w:sz w:val="28"/>
    </w:rPr>
  </w:style>
  <w:style w:type="paragraph" w:styleId="Plein">
    <w:name w:val="Plein"/>
    <w:basedOn w:val="Formes"/>
    <w:qFormat/>
    <w:pPr/>
    <w:rPr>
      <w:rFonts w:ascii="Liberation Sans" w:hAnsi="Liberation Sans"/>
      <w:b/>
      <w:sz w:val="28"/>
    </w:rPr>
  </w:style>
  <w:style w:type="paragraph" w:styleId="Pleinbleu">
    <w:name w:val="Plein bleu"/>
    <w:basedOn w:val="Plein"/>
    <w:qFormat/>
    <w:pPr/>
    <w:rPr>
      <w:rFonts w:ascii="Liberation Sans" w:hAnsi="Liberation Sans"/>
      <w:b/>
      <w:color w:val="FFFFFF"/>
      <w:sz w:val="28"/>
    </w:rPr>
  </w:style>
  <w:style w:type="paragraph" w:styleId="Pleinvert">
    <w:name w:val="Plein vert"/>
    <w:basedOn w:val="Plein"/>
    <w:qFormat/>
    <w:pPr/>
    <w:rPr>
      <w:rFonts w:ascii="Liberation Sans" w:hAnsi="Liberation Sans"/>
      <w:b/>
      <w:color w:val="FFFFFF"/>
      <w:sz w:val="28"/>
    </w:rPr>
  </w:style>
  <w:style w:type="paragraph" w:styleId="Pleinrouge">
    <w:name w:val="Plein rouge"/>
    <w:basedOn w:val="Plein"/>
    <w:qFormat/>
    <w:pPr/>
    <w:rPr>
      <w:rFonts w:ascii="Liberation Sans" w:hAnsi="Liberation Sans"/>
      <w:b/>
      <w:color w:val="FFFFFF"/>
      <w:sz w:val="28"/>
    </w:rPr>
  </w:style>
  <w:style w:type="paragraph" w:styleId="Pleinjaune">
    <w:name w:val="Plein jaune"/>
    <w:basedOn w:val="Plein"/>
    <w:qFormat/>
    <w:pPr/>
    <w:rPr>
      <w:rFonts w:ascii="Liberation Sans" w:hAnsi="Liberation Sans"/>
      <w:b/>
      <w:color w:val="FFFFFF"/>
      <w:sz w:val="28"/>
    </w:rPr>
  </w:style>
  <w:style w:type="paragraph" w:styleId="Contour">
    <w:name w:val="Contour"/>
    <w:basedOn w:val="Formes"/>
    <w:qFormat/>
    <w:pPr/>
    <w:rPr>
      <w:rFonts w:ascii="Liberation Sans" w:hAnsi="Liberation Sans"/>
      <w:b/>
      <w:sz w:val="28"/>
    </w:rPr>
  </w:style>
  <w:style w:type="paragraph" w:styleId="Contourbleu">
    <w:name w:val="Contour bleu"/>
    <w:basedOn w:val="Contour"/>
    <w:qFormat/>
    <w:pPr/>
    <w:rPr>
      <w:rFonts w:ascii="Liberation Sans" w:hAnsi="Liberation Sans"/>
      <w:b/>
      <w:color w:val="355269"/>
      <w:sz w:val="28"/>
    </w:rPr>
  </w:style>
  <w:style w:type="paragraph" w:styleId="Contourvert">
    <w:name w:val="Contour vert"/>
    <w:basedOn w:val="Contour"/>
    <w:qFormat/>
    <w:pPr/>
    <w:rPr>
      <w:rFonts w:ascii="Liberation Sans" w:hAnsi="Liberation Sans"/>
      <w:b/>
      <w:color w:val="127622"/>
      <w:sz w:val="28"/>
    </w:rPr>
  </w:style>
  <w:style w:type="paragraph" w:styleId="Contourrouge">
    <w:name w:val="Contour rouge"/>
    <w:basedOn w:val="Contour"/>
    <w:qFormat/>
    <w:pPr/>
    <w:rPr>
      <w:rFonts w:ascii="Liberation Sans" w:hAnsi="Liberation Sans"/>
      <w:b/>
      <w:color w:val="C9211E"/>
      <w:sz w:val="28"/>
    </w:rPr>
  </w:style>
  <w:style w:type="paragraph" w:styleId="Contourjaune">
    <w:name w:val="Contour jaune"/>
    <w:basedOn w:val="Contour"/>
    <w:qFormat/>
    <w:pPr/>
    <w:rPr>
      <w:rFonts w:ascii="Liberation Sans" w:hAnsi="Liberation Sans"/>
      <w:b/>
      <w:color w:val="B47804"/>
      <w:sz w:val="28"/>
    </w:rPr>
  </w:style>
  <w:style w:type="paragraph" w:styleId="Lignes">
    <w:name w:val="Lignes"/>
    <w:basedOn w:val="Image"/>
    <w:qFormat/>
    <w:pPr/>
    <w:rPr>
      <w:rFonts w:ascii="Liberation Sans" w:hAnsi="Liberation Sans"/>
      <w:sz w:val="36"/>
    </w:rPr>
  </w:style>
  <w:style w:type="paragraph" w:styleId="Ligneflche">
    <w:name w:val="Ligne fléchée"/>
    <w:basedOn w:val="Lignes"/>
    <w:qFormat/>
    <w:pPr/>
    <w:rPr>
      <w:rFonts w:ascii="Liberation Sans" w:hAnsi="Liberation Sans"/>
      <w:sz w:val="36"/>
    </w:rPr>
  </w:style>
  <w:style w:type="paragraph" w:styleId="Ligneenpointills">
    <w:name w:val="Ligne en pointillés"/>
    <w:basedOn w:val="Lignes"/>
    <w:qFormat/>
    <w:pPr/>
    <w:rPr>
      <w:rFonts w:ascii="Liberation Sans" w:hAnsi="Liberation Sans"/>
      <w:sz w:val="36"/>
    </w:rPr>
  </w:style>
  <w:style w:type="paragraph" w:styleId="StandardLTGliederung1">
    <w:name w:val="Standard~LT~Gliederung 1"/>
    <w:qFormat/>
    <w:pPr>
      <w:widowControl w:val="false"/>
      <w:kinsoku w:val="true"/>
      <w:overflowPunct w:val="true"/>
      <w:autoSpaceDE w:val="true"/>
      <w:bidi w:val="0"/>
      <w:spacing w:lineRule="atLeast" w:line="200" w:before="283" w:after="0"/>
    </w:pPr>
    <w:rPr>
      <w:rFonts w:ascii="Arial" w:hAnsi="Arial" w:eastAsia="Tahoma" w:cs="Liberation Sans"/>
      <w:b w:val="false"/>
      <w:i w:val="false"/>
      <w:strike w:val="false"/>
      <w:dstrike w:val="false"/>
      <w:outline w:val="false"/>
      <w:shadow w:val="false"/>
      <w:color w:val="auto"/>
      <w:spacing w:val="0"/>
      <w:kern w:val="2"/>
      <w:sz w:val="36"/>
      <w:szCs w:val="24"/>
      <w:u w:val="none"/>
      <w:em w:val="none"/>
      <w:lang w:val="fr-FR" w:eastAsia="en-US" w:bidi="ar-SA"/>
    </w:rPr>
  </w:style>
  <w:style w:type="paragraph" w:styleId="StandardLTGliederung2">
    <w:name w:val="Standard~LT~Gliederung 2"/>
    <w:basedOn w:val="StandardLTGliederung1"/>
    <w:qFormat/>
    <w:pPr>
      <w:spacing w:lineRule="atLeast" w:line="200" w:before="227" w:after="0"/>
    </w:pPr>
    <w:rPr>
      <w:rFonts w:ascii="Arial" w:hAnsi="Arial"/>
      <w:b w:val="false"/>
      <w:i w:val="false"/>
      <w:strike w:val="false"/>
      <w:dstrike w:val="false"/>
      <w:outline w:val="false"/>
      <w:shadow w:val="false"/>
      <w:color w:val="auto"/>
      <w:spacing w:val="0"/>
      <w:kern w:val="2"/>
      <w:sz w:val="36"/>
      <w:u w:val="none"/>
      <w:em w:val="none"/>
    </w:rPr>
  </w:style>
  <w:style w:type="paragraph" w:styleId="StandardLTGliederung3">
    <w:name w:val="Standard~LT~Gliederung 3"/>
    <w:basedOn w:val="StandardLTGliederung2"/>
    <w:qFormat/>
    <w:pPr>
      <w:spacing w:lineRule="atLeast" w:line="200" w:before="170" w:after="0"/>
    </w:pPr>
    <w:rPr>
      <w:rFonts w:ascii="Arial" w:hAnsi="Arial"/>
      <w:b w:val="false"/>
      <w:i w:val="false"/>
      <w:strike w:val="false"/>
      <w:dstrike w:val="false"/>
      <w:outline w:val="false"/>
      <w:shadow w:val="false"/>
      <w:color w:val="auto"/>
      <w:spacing w:val="0"/>
      <w:kern w:val="2"/>
      <w:sz w:val="36"/>
      <w:u w:val="none"/>
      <w:em w:val="none"/>
    </w:rPr>
  </w:style>
  <w:style w:type="paragraph" w:styleId="StandardLTGliederung4">
    <w:name w:val="Standard~LT~Gliederung 4"/>
    <w:basedOn w:val="StandardLTGliederung3"/>
    <w:qFormat/>
    <w:pPr>
      <w:spacing w:lineRule="atLeast" w:line="200" w:before="113" w:after="0"/>
    </w:pPr>
    <w:rPr>
      <w:rFonts w:ascii="Arial" w:hAnsi="Arial"/>
      <w:b w:val="false"/>
      <w:i w:val="false"/>
      <w:strike w:val="false"/>
      <w:dstrike w:val="false"/>
      <w:outline w:val="false"/>
      <w:shadow w:val="false"/>
      <w:color w:val="auto"/>
      <w:spacing w:val="0"/>
      <w:kern w:val="2"/>
      <w:sz w:val="36"/>
      <w:u w:val="none"/>
      <w:em w:val="none"/>
    </w:rPr>
  </w:style>
  <w:style w:type="paragraph" w:styleId="StandardLTGliederung5">
    <w:name w:val="Standard~LT~Gliederung 5"/>
    <w:basedOn w:val="StandardLTGliederung4"/>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StandardLTGliederung6">
    <w:name w:val="Standard~LT~Gliederung 6"/>
    <w:basedOn w:val="StandardLTGliederung5"/>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StandardLTGliederung7">
    <w:name w:val="Standard~LT~Gliederung 7"/>
    <w:basedOn w:val="StandardLTGliederung6"/>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StandardLTGliederung8">
    <w:name w:val="Standard~LT~Gliederung 8"/>
    <w:basedOn w:val="StandardLTGliederung7"/>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StandardLTGliederung9">
    <w:name w:val="Standard~LT~Gliederung 9"/>
    <w:basedOn w:val="StandardLTGliederung8"/>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StandardLTTitel">
    <w:name w:val="Standard~LT~Titel"/>
    <w:qFormat/>
    <w:pPr>
      <w:widowControl w:val="false"/>
      <w:kinsoku w:val="true"/>
      <w:overflowPunct w:val="true"/>
      <w:autoSpaceDE w:val="true"/>
      <w:bidi w:val="0"/>
      <w:spacing w:lineRule="atLeast" w:line="200"/>
      <w:jc w:val="center"/>
    </w:pPr>
    <w:rPr>
      <w:rFonts w:ascii="Arial" w:hAnsi="Arial" w:eastAsia="Tahoma" w:cs="Liberation Sans"/>
      <w:b w:val="false"/>
      <w:i w:val="false"/>
      <w:strike w:val="false"/>
      <w:dstrike w:val="false"/>
      <w:outline w:val="false"/>
      <w:shadow w:val="false"/>
      <w:color w:val="auto"/>
      <w:spacing w:val="0"/>
      <w:kern w:val="2"/>
      <w:sz w:val="36"/>
      <w:szCs w:val="24"/>
      <w:u w:val="none"/>
      <w:em w:val="none"/>
      <w:lang w:val="fr-FR" w:eastAsia="en-US" w:bidi="ar-SA"/>
    </w:rPr>
  </w:style>
  <w:style w:type="paragraph" w:styleId="StandardLTUntertitel">
    <w:name w:val="Standard~LT~Untertitel"/>
    <w:qFormat/>
    <w:pPr>
      <w:widowControl w:val="false"/>
      <w:kinsoku w:val="true"/>
      <w:overflowPunct w:val="true"/>
      <w:autoSpaceDE w:val="true"/>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StandardLTNotizen">
    <w:name w:val="Standard~LT~Notizen"/>
    <w:qFormat/>
    <w:pPr>
      <w:widowControl w:val="false"/>
      <w:kinsoku w:val="true"/>
      <w:overflowPunct w:val="true"/>
      <w:autoSpaceDE w:val="true"/>
      <w:bidi w:val="0"/>
      <w:ind w:left="340" w:right="0" w:hanging="340"/>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StandardLTHintergrundobjekte">
    <w:name w:val="Standard~LT~Hintergrundobjekte"/>
    <w:qFormat/>
    <w:pPr>
      <w:widowControl w:val="false"/>
      <w:kinsoku w:val="true"/>
      <w:overflowPunct w:val="true"/>
      <w:autoSpaceDE w:val="true"/>
      <w:bidi w:val="0"/>
    </w:pPr>
    <w:rPr>
      <w:rFonts w:ascii="Liberation Serif" w:hAnsi="Liberation Serif" w:eastAsia="Tahoma" w:cs="Liberation Sans"/>
      <w:color w:val="auto"/>
      <w:kern w:val="2"/>
      <w:sz w:val="24"/>
      <w:szCs w:val="24"/>
      <w:lang w:val="fr-FR" w:eastAsia="en-US" w:bidi="ar-SA"/>
    </w:rPr>
  </w:style>
  <w:style w:type="paragraph" w:styleId="StandardLTHintergrund">
    <w:name w:val="Standard~LT~Hintergrund"/>
    <w:qFormat/>
    <w:pPr>
      <w:widowControl w:val="false"/>
      <w:kinsoku w:val="true"/>
      <w:overflowPunct w:val="true"/>
      <w:autoSpaceDE w:val="true"/>
      <w:bidi w:val="0"/>
    </w:pPr>
    <w:rPr>
      <w:rFonts w:ascii="Liberation Serif" w:hAnsi="Liberation Serif" w:eastAsia="Tahoma" w:cs="Liberation Sans"/>
      <w:color w:val="auto"/>
      <w:kern w:val="2"/>
      <w:sz w:val="24"/>
      <w:szCs w:val="24"/>
      <w:lang w:val="fr-FR" w:eastAsia="en-US" w:bidi="ar-SA"/>
    </w:rPr>
  </w:style>
  <w:style w:type="paragraph" w:styleId="Default">
    <w:name w:val="default"/>
    <w:qFormat/>
    <w:pPr>
      <w:widowControl w:val="false"/>
      <w:kinsoku w:val="true"/>
      <w:overflowPunct w:val="true"/>
      <w:autoSpaceDE w:val="true"/>
      <w:bidi w:val="0"/>
      <w:spacing w:lineRule="atLeast" w:line="200" w:before="0" w:after="0"/>
    </w:pPr>
    <w:rPr>
      <w:rFonts w:ascii="Arial" w:hAnsi="Arial" w:eastAsia="Tahoma" w:cs="Liberation Sans"/>
      <w:color w:val="auto"/>
      <w:kern w:val="2"/>
      <w:sz w:val="36"/>
      <w:szCs w:val="24"/>
      <w:lang w:val="fr-FR" w:eastAsia="en-US" w:bidi="ar-SA"/>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Objetsdarrireplan">
    <w:name w:val="Objets d'arrière-plan"/>
    <w:qFormat/>
    <w:pPr>
      <w:widowControl w:val="false"/>
      <w:kinsoku w:val="true"/>
      <w:overflowPunct w:val="true"/>
      <w:autoSpaceDE w:val="true"/>
      <w:bidi w:val="0"/>
    </w:pPr>
    <w:rPr>
      <w:rFonts w:ascii="Liberation Serif" w:hAnsi="Liberation Serif" w:eastAsia="Tahoma" w:cs="Liberation Sans"/>
      <w:color w:val="auto"/>
      <w:kern w:val="2"/>
      <w:sz w:val="24"/>
      <w:szCs w:val="24"/>
      <w:lang w:val="fr-FR" w:eastAsia="en-US" w:bidi="ar-SA"/>
    </w:rPr>
  </w:style>
  <w:style w:type="paragraph" w:styleId="Arrireplan">
    <w:name w:val="Arrière-plan"/>
    <w:qFormat/>
    <w:pPr>
      <w:widowControl w:val="false"/>
      <w:kinsoku w:val="true"/>
      <w:overflowPunct w:val="true"/>
      <w:autoSpaceDE w:val="true"/>
      <w:bidi w:val="0"/>
    </w:pPr>
    <w:rPr>
      <w:rFonts w:ascii="Liberation Serif" w:hAnsi="Liberation Serif" w:eastAsia="Tahoma" w:cs="Liberation Sans"/>
      <w:color w:val="auto"/>
      <w:kern w:val="2"/>
      <w:sz w:val="24"/>
      <w:szCs w:val="24"/>
      <w:lang w:val="fr-FR" w:eastAsia="en-US" w:bidi="ar-SA"/>
    </w:rPr>
  </w:style>
  <w:style w:type="paragraph" w:styleId="Notes">
    <w:name w:val="Notes"/>
    <w:qFormat/>
    <w:pPr>
      <w:widowControl w:val="false"/>
      <w:kinsoku w:val="true"/>
      <w:overflowPunct w:val="true"/>
      <w:autoSpaceDE w:val="true"/>
      <w:bidi w:val="0"/>
      <w:ind w:left="340" w:right="0" w:hanging="340"/>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Plan1">
    <w:name w:val="Plan 1"/>
    <w:qFormat/>
    <w:pPr>
      <w:widowControl w:val="false"/>
      <w:kinsoku w:val="true"/>
      <w:overflowPunct w:val="true"/>
      <w:autoSpaceDE w:val="true"/>
      <w:bidi w:val="0"/>
      <w:spacing w:lineRule="atLeast" w:line="200" w:before="283" w:after="0"/>
    </w:pPr>
    <w:rPr>
      <w:rFonts w:ascii="Arial" w:hAnsi="Arial" w:eastAsia="Tahoma" w:cs="Liberation Sans"/>
      <w:b w:val="false"/>
      <w:i w:val="false"/>
      <w:strike w:val="false"/>
      <w:dstrike w:val="false"/>
      <w:outline w:val="false"/>
      <w:shadow w:val="false"/>
      <w:color w:val="auto"/>
      <w:spacing w:val="0"/>
      <w:kern w:val="2"/>
      <w:sz w:val="36"/>
      <w:szCs w:val="24"/>
      <w:u w:val="none"/>
      <w:em w:val="none"/>
      <w:lang w:val="fr-FR" w:eastAsia="en-US" w:bidi="ar-SA"/>
    </w:rPr>
  </w:style>
  <w:style w:type="paragraph" w:styleId="Plan2">
    <w:name w:val="Plan 2"/>
    <w:basedOn w:val="Plan1"/>
    <w:qFormat/>
    <w:pPr>
      <w:spacing w:lineRule="atLeast" w:line="200" w:before="227" w:after="0"/>
    </w:pPr>
    <w:rPr>
      <w:rFonts w:ascii="Arial" w:hAnsi="Arial"/>
      <w:b w:val="false"/>
      <w:i w:val="false"/>
      <w:strike w:val="false"/>
      <w:dstrike w:val="false"/>
      <w:outline w:val="false"/>
      <w:shadow w:val="false"/>
      <w:color w:val="auto"/>
      <w:spacing w:val="0"/>
      <w:kern w:val="2"/>
      <w:sz w:val="36"/>
      <w:u w:val="none"/>
      <w:em w:val="none"/>
    </w:rPr>
  </w:style>
  <w:style w:type="paragraph" w:styleId="Plan3">
    <w:name w:val="Plan 3"/>
    <w:basedOn w:val="Plan2"/>
    <w:qFormat/>
    <w:pPr>
      <w:spacing w:lineRule="atLeast" w:line="200" w:before="170" w:after="0"/>
    </w:pPr>
    <w:rPr>
      <w:rFonts w:ascii="Arial" w:hAnsi="Arial"/>
      <w:b w:val="false"/>
      <w:i w:val="false"/>
      <w:strike w:val="false"/>
      <w:dstrike w:val="false"/>
      <w:outline w:val="false"/>
      <w:shadow w:val="false"/>
      <w:color w:val="auto"/>
      <w:spacing w:val="0"/>
      <w:kern w:val="2"/>
      <w:sz w:val="36"/>
      <w:u w:val="none"/>
      <w:em w:val="none"/>
    </w:rPr>
  </w:style>
  <w:style w:type="paragraph" w:styleId="Plan4">
    <w:name w:val="Plan 4"/>
    <w:basedOn w:val="Plan3"/>
    <w:qFormat/>
    <w:pPr>
      <w:spacing w:lineRule="atLeast" w:line="200" w:before="113" w:after="0"/>
    </w:pPr>
    <w:rPr>
      <w:rFonts w:ascii="Arial" w:hAnsi="Arial"/>
      <w:b w:val="false"/>
      <w:i w:val="false"/>
      <w:strike w:val="false"/>
      <w:dstrike w:val="false"/>
      <w:outline w:val="false"/>
      <w:shadow w:val="false"/>
      <w:color w:val="auto"/>
      <w:spacing w:val="0"/>
      <w:kern w:val="2"/>
      <w:sz w:val="36"/>
      <w:u w:val="none"/>
      <w:em w:val="none"/>
    </w:rPr>
  </w:style>
  <w:style w:type="paragraph" w:styleId="Plan5">
    <w:name w:val="Plan 5"/>
    <w:basedOn w:val="Plan4"/>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Plan6">
    <w:name w:val="Plan 6"/>
    <w:basedOn w:val="Plan5"/>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Plan7">
    <w:name w:val="Plan 7"/>
    <w:basedOn w:val="Plan6"/>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Plan8">
    <w:name w:val="Plan 8"/>
    <w:basedOn w:val="Plan7"/>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Plan9">
    <w:name w:val="Plan 9"/>
    <w:basedOn w:val="Plan8"/>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bjectwitharrow">
    <w:name w:val="objectwitharrow"/>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shadow">
    <w:name w:val="objectwithshadow"/>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Text">
    <w:name w:val="text"/>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Textbody">
    <w:name w:val="textbody"/>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Textbodyjustfied">
    <w:name w:val="textbodyjustfied"/>
    <w:basedOn w:val="Standard"/>
    <w:qFormat/>
    <w:pPr>
      <w:spacing w:lineRule="atLeast" w:line="200" w:before="0" w:after="0"/>
      <w:jc w:val="left"/>
    </w:pPr>
    <w:rPr>
      <w:rFonts w:ascii="Arial" w:hAnsi="Arial"/>
      <w:b w:val="false"/>
      <w:i w:val="false"/>
      <w:strike w:val="false"/>
      <w:dstrike w:val="false"/>
      <w:outline w:val="false"/>
      <w:shadow w:val="false"/>
      <w:color w:val="auto"/>
      <w:kern w:val="2"/>
      <w:sz w:val="36"/>
      <w:u w:val="none"/>
      <w:em w:val="none"/>
    </w:rPr>
  </w:style>
  <w:style w:type="paragraph" w:styleId="Textbodyindent">
    <w:name w:val="textbodyindent"/>
    <w:basedOn w:val="Standard"/>
    <w:qFormat/>
    <w:pPr>
      <w:spacing w:lineRule="atLeast" w:line="200" w:before="0" w:after="0"/>
      <w:ind w:left="0" w:right="0" w:firstLine="340"/>
    </w:pPr>
    <w:rPr>
      <w:rFonts w:ascii="Arial" w:hAnsi="Arial"/>
      <w:b w:val="false"/>
      <w:i w:val="false"/>
      <w:strike w:val="false"/>
      <w:dstrike w:val="false"/>
      <w:outline w:val="false"/>
      <w:shadow w:val="false"/>
      <w:color w:val="auto"/>
      <w:kern w:val="2"/>
      <w:sz w:val="36"/>
      <w:u w:val="none"/>
      <w:em w:val="none"/>
    </w:rPr>
  </w:style>
  <w:style w:type="paragraph" w:styleId="Title">
    <w:name w:val="title"/>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Title1">
    <w:name w:val="title1"/>
    <w:basedOn w:val="Standard"/>
    <w:qFormat/>
    <w:pPr>
      <w:spacing w:lineRule="atLeast" w:line="200" w:before="0" w:after="0"/>
      <w:jc w:val="center"/>
    </w:pPr>
    <w:rPr>
      <w:rFonts w:ascii="Arial" w:hAnsi="Arial"/>
      <w:b w:val="false"/>
      <w:i w:val="false"/>
      <w:strike w:val="false"/>
      <w:dstrike w:val="false"/>
      <w:outline w:val="false"/>
      <w:shadow w:val="false"/>
      <w:color w:val="auto"/>
      <w:kern w:val="2"/>
      <w:sz w:val="36"/>
      <w:u w:val="none"/>
      <w:em w:val="none"/>
    </w:rPr>
  </w:style>
  <w:style w:type="paragraph" w:styleId="Title2">
    <w:name w:val="title2"/>
    <w:basedOn w:val="Standard"/>
    <w:qFormat/>
    <w:pPr>
      <w:spacing w:lineRule="atLeast" w:line="200" w:before="57" w:after="57"/>
      <w:ind w:left="0" w:right="113" w:hanging="0"/>
      <w:jc w:val="center"/>
    </w:pPr>
    <w:rPr>
      <w:rFonts w:ascii="Arial" w:hAnsi="Arial"/>
      <w:b w:val="false"/>
      <w:i w:val="false"/>
      <w:strike w:val="false"/>
      <w:dstrike w:val="false"/>
      <w:outline w:val="false"/>
      <w:shadow w:val="false"/>
      <w:color w:val="auto"/>
      <w:kern w:val="2"/>
      <w:sz w:val="36"/>
      <w:u w:val="none"/>
      <w:em w:val="none"/>
    </w:rPr>
  </w:style>
  <w:style w:type="paragraph" w:styleId="Headline">
    <w:name w:val="headline"/>
    <w:basedOn w:val="Standard"/>
    <w:qFormat/>
    <w:pPr>
      <w:spacing w:lineRule="atLeast" w:line="200" w:before="238" w:after="119"/>
    </w:pPr>
    <w:rPr>
      <w:rFonts w:ascii="Arial" w:hAnsi="Arial"/>
      <w:b w:val="false"/>
      <w:i w:val="false"/>
      <w:strike w:val="false"/>
      <w:dstrike w:val="false"/>
      <w:outline w:val="false"/>
      <w:shadow w:val="false"/>
      <w:color w:val="auto"/>
      <w:kern w:val="2"/>
      <w:sz w:val="36"/>
      <w:u w:val="none"/>
      <w:em w:val="none"/>
    </w:rPr>
  </w:style>
  <w:style w:type="paragraph" w:styleId="Headline1">
    <w:name w:val="headline1"/>
    <w:basedOn w:val="Standard"/>
    <w:qFormat/>
    <w:pPr>
      <w:spacing w:lineRule="atLeast" w:line="200" w:before="238" w:after="119"/>
    </w:pPr>
    <w:rPr>
      <w:rFonts w:ascii="Arial" w:hAnsi="Arial"/>
      <w:b w:val="false"/>
      <w:i w:val="false"/>
      <w:strike w:val="false"/>
      <w:dstrike w:val="false"/>
      <w:outline w:val="false"/>
      <w:shadow w:val="false"/>
      <w:color w:val="auto"/>
      <w:kern w:val="2"/>
      <w:sz w:val="36"/>
      <w:u w:val="none"/>
      <w:em w:val="none"/>
    </w:rPr>
  </w:style>
  <w:style w:type="paragraph" w:styleId="Headline2">
    <w:name w:val="headline2"/>
    <w:basedOn w:val="Standard"/>
    <w:qFormat/>
    <w:pPr>
      <w:spacing w:lineRule="atLeast" w:line="200" w:before="238" w:after="119"/>
    </w:pPr>
    <w:rPr>
      <w:rFonts w:ascii="Arial" w:hAnsi="Arial"/>
      <w:b w:val="false"/>
      <w:i w:val="false"/>
      <w:strike w:val="false"/>
      <w:dstrike w:val="false"/>
      <w:outline w:val="false"/>
      <w:shadow w:val="false"/>
      <w:color w:val="auto"/>
      <w:kern w:val="2"/>
      <w:sz w:val="36"/>
      <w:u w:val="none"/>
      <w:em w:val="none"/>
    </w:rPr>
  </w:style>
  <w:style w:type="paragraph" w:styleId="Measure">
    <w:name w:val="measure"/>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andard1">
    <w:name w:val="Standard_1"/>
    <w:qFormat/>
    <w:pPr>
      <w:widowControl w:val="false"/>
      <w:kinsoku w:val="true"/>
      <w:overflowPunct w:val="true"/>
      <w:autoSpaceDE w:val="true"/>
      <w:bidi w:val="0"/>
      <w:spacing w:lineRule="atLeast" w:line="200" w:before="0" w:after="0"/>
    </w:pPr>
    <w:rPr>
      <w:rFonts w:ascii="Arial" w:hAnsi="Arial" w:eastAsia="Tahoma" w:cs="Liberation Sans"/>
      <w:b w:val="false"/>
      <w:i w:val="false"/>
      <w:strike w:val="false"/>
      <w:dstrike w:val="false"/>
      <w:outline w:val="false"/>
      <w:shadow w:val="false"/>
      <w:color w:val="auto"/>
      <w:kern w:val="2"/>
      <w:sz w:val="36"/>
      <w:szCs w:val="24"/>
      <w:u w:val="none"/>
      <w:em w:val="none"/>
      <w:lang w:val="fr-FR" w:eastAsia="en-US" w:bidi="ar-SA"/>
    </w:rPr>
  </w:style>
  <w:style w:type="paragraph" w:styleId="Standard1LTGliederung1">
    <w:name w:val="Standard 1~LT~Gliederung 1"/>
    <w:qFormat/>
    <w:pPr>
      <w:widowControl w:val="false"/>
      <w:kinsoku w:val="true"/>
      <w:overflowPunct w:val="true"/>
      <w:autoSpaceDE w:val="true"/>
      <w:bidi w:val="0"/>
      <w:spacing w:lineRule="atLeast" w:line="200" w:before="283" w:after="0"/>
    </w:pPr>
    <w:rPr>
      <w:rFonts w:ascii="Arial" w:hAnsi="Arial" w:eastAsia="Tahoma" w:cs="Liberation Sans"/>
      <w:b w:val="false"/>
      <w:i w:val="false"/>
      <w:strike w:val="false"/>
      <w:dstrike w:val="false"/>
      <w:outline w:val="false"/>
      <w:shadow w:val="false"/>
      <w:color w:val="auto"/>
      <w:spacing w:val="0"/>
      <w:kern w:val="2"/>
      <w:sz w:val="36"/>
      <w:szCs w:val="24"/>
      <w:u w:val="none"/>
      <w:em w:val="none"/>
      <w:lang w:val="fr-FR" w:eastAsia="en-US" w:bidi="ar-SA"/>
    </w:rPr>
  </w:style>
  <w:style w:type="paragraph" w:styleId="Standard1LTGliederung2">
    <w:name w:val="Standard 1~LT~Gliederung 2"/>
    <w:basedOn w:val="Standard1LTGliederung1"/>
    <w:qFormat/>
    <w:pPr>
      <w:spacing w:lineRule="atLeast" w:line="200" w:before="227" w:after="0"/>
    </w:pPr>
    <w:rPr>
      <w:rFonts w:ascii="Arial" w:hAnsi="Arial"/>
      <w:b w:val="false"/>
      <w:i w:val="false"/>
      <w:strike w:val="false"/>
      <w:dstrike w:val="false"/>
      <w:outline w:val="false"/>
      <w:shadow w:val="false"/>
      <w:color w:val="auto"/>
      <w:spacing w:val="0"/>
      <w:kern w:val="2"/>
      <w:sz w:val="36"/>
      <w:u w:val="none"/>
      <w:em w:val="none"/>
    </w:rPr>
  </w:style>
  <w:style w:type="paragraph" w:styleId="Standard1LTGliederung3">
    <w:name w:val="Standard 1~LT~Gliederung 3"/>
    <w:basedOn w:val="Standard1LTGliederung2"/>
    <w:qFormat/>
    <w:pPr>
      <w:spacing w:lineRule="atLeast" w:line="200" w:before="170" w:after="0"/>
    </w:pPr>
    <w:rPr>
      <w:rFonts w:ascii="Arial" w:hAnsi="Arial"/>
      <w:b w:val="false"/>
      <w:i w:val="false"/>
      <w:strike w:val="false"/>
      <w:dstrike w:val="false"/>
      <w:outline w:val="false"/>
      <w:shadow w:val="false"/>
      <w:color w:val="auto"/>
      <w:spacing w:val="0"/>
      <w:kern w:val="2"/>
      <w:sz w:val="36"/>
      <w:u w:val="none"/>
      <w:em w:val="none"/>
    </w:rPr>
  </w:style>
  <w:style w:type="paragraph" w:styleId="Standard1LTGliederung4">
    <w:name w:val="Standard 1~LT~Gliederung 4"/>
    <w:basedOn w:val="Standard1LTGliederung3"/>
    <w:qFormat/>
    <w:pPr>
      <w:spacing w:lineRule="atLeast" w:line="200" w:before="113" w:after="0"/>
    </w:pPr>
    <w:rPr>
      <w:rFonts w:ascii="Arial" w:hAnsi="Arial"/>
      <w:b w:val="false"/>
      <w:i w:val="false"/>
      <w:strike w:val="false"/>
      <w:dstrike w:val="false"/>
      <w:outline w:val="false"/>
      <w:shadow w:val="false"/>
      <w:color w:val="auto"/>
      <w:spacing w:val="0"/>
      <w:kern w:val="2"/>
      <w:sz w:val="36"/>
      <w:u w:val="none"/>
      <w:em w:val="none"/>
    </w:rPr>
  </w:style>
  <w:style w:type="paragraph" w:styleId="Standard1LTGliederung5">
    <w:name w:val="Standard 1~LT~Gliederung 5"/>
    <w:basedOn w:val="Standard1LTGliederung4"/>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Standard1LTGliederung6">
    <w:name w:val="Standard 1~LT~Gliederung 6"/>
    <w:basedOn w:val="Standard1LTGliederung5"/>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Standard1LTGliederung7">
    <w:name w:val="Standard 1~LT~Gliederung 7"/>
    <w:basedOn w:val="Standard1LTGliederung6"/>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Standard1LTGliederung8">
    <w:name w:val="Standard 1~LT~Gliederung 8"/>
    <w:basedOn w:val="Standard1LTGliederung7"/>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Standard1LTGliederung9">
    <w:name w:val="Standard 1~LT~Gliederung 9"/>
    <w:basedOn w:val="Standard1LTGliederung8"/>
    <w:qFormat/>
    <w:pPr>
      <w:spacing w:lineRule="atLeast" w:line="200"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Standard1LTTitel">
    <w:name w:val="Standard 1~LT~Titel"/>
    <w:qFormat/>
    <w:pPr>
      <w:widowControl w:val="false"/>
      <w:kinsoku w:val="true"/>
      <w:overflowPunct w:val="true"/>
      <w:autoSpaceDE w:val="true"/>
      <w:bidi w:val="0"/>
      <w:spacing w:lineRule="atLeast" w:line="200"/>
      <w:jc w:val="center"/>
    </w:pPr>
    <w:rPr>
      <w:rFonts w:ascii="Arial" w:hAnsi="Arial" w:eastAsia="Tahoma" w:cs="Liberation Sans"/>
      <w:b w:val="false"/>
      <w:i w:val="false"/>
      <w:strike w:val="false"/>
      <w:dstrike w:val="false"/>
      <w:outline w:val="false"/>
      <w:shadow w:val="false"/>
      <w:color w:val="auto"/>
      <w:spacing w:val="0"/>
      <w:kern w:val="2"/>
      <w:sz w:val="36"/>
      <w:szCs w:val="24"/>
      <w:u w:val="none"/>
      <w:em w:val="none"/>
      <w:lang w:val="fr-FR" w:eastAsia="en-US" w:bidi="ar-SA"/>
    </w:rPr>
  </w:style>
  <w:style w:type="paragraph" w:styleId="Standard1LTUntertitel">
    <w:name w:val="Standard 1~LT~Untertitel"/>
    <w:qFormat/>
    <w:pPr>
      <w:widowControl w:val="false"/>
      <w:kinsoku w:val="true"/>
      <w:overflowPunct w:val="true"/>
      <w:autoSpaceDE w:val="true"/>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Standard1LTNotizen">
    <w:name w:val="Standard 1~LT~Notizen"/>
    <w:qFormat/>
    <w:pPr>
      <w:widowControl w:val="false"/>
      <w:kinsoku w:val="true"/>
      <w:overflowPunct w:val="true"/>
      <w:autoSpaceDE w:val="true"/>
      <w:bidi w:val="0"/>
      <w:ind w:left="340" w:right="0" w:hanging="340"/>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Standard1LTHintergrundobjekte">
    <w:name w:val="Standard 1~LT~Hintergrundobjekte"/>
    <w:qFormat/>
    <w:pPr>
      <w:widowControl w:val="false"/>
      <w:kinsoku w:val="true"/>
      <w:overflowPunct w:val="true"/>
      <w:autoSpaceDE w:val="true"/>
      <w:bidi w:val="0"/>
    </w:pPr>
    <w:rPr>
      <w:rFonts w:ascii="Liberation Serif" w:hAnsi="Liberation Serif" w:eastAsia="Tahoma" w:cs="Liberation Sans"/>
      <w:color w:val="auto"/>
      <w:kern w:val="2"/>
      <w:sz w:val="24"/>
      <w:szCs w:val="24"/>
      <w:lang w:val="fr-FR" w:eastAsia="en-US" w:bidi="ar-SA"/>
    </w:rPr>
  </w:style>
  <w:style w:type="paragraph" w:styleId="Standard1LTHintergrund">
    <w:name w:val="Standard 1~LT~Hintergrund"/>
    <w:qFormat/>
    <w:pPr>
      <w:widowControl w:val="false"/>
      <w:kinsoku w:val="true"/>
      <w:overflowPunct w:val="true"/>
      <w:autoSpaceDE w:val="true"/>
      <w:bidi w:val="0"/>
    </w:pPr>
    <w:rPr>
      <w:rFonts w:ascii="Liberation Serif" w:hAnsi="Liberation Serif" w:eastAsia="Tahoma" w:cs="Liberation Sans"/>
      <w:color w:val="auto"/>
      <w:kern w:val="2"/>
      <w:sz w:val="24"/>
      <w:szCs w:val="24"/>
      <w:lang w:val="fr-FR" w:eastAsia="en-US" w:bidi="ar-SA"/>
    </w:rPr>
  </w:style>
  <w:style w:type="paragraph" w:styleId="TitreetcontenuLTGliederung1">
    <w:name w:val="Titre et contenu~LT~Gliederung 1"/>
    <w:qFormat/>
    <w:pPr>
      <w:widowControl w:val="false"/>
      <w:kinsoku w:val="true"/>
      <w:overflowPunct w:val="true"/>
      <w:autoSpaceDE w:val="true"/>
      <w:bidi w:val="0"/>
      <w:spacing w:lineRule="atLeast" w:line="200" w:before="416"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TitreetcontenuLTGliederung2">
    <w:name w:val="Titre et contenu~LT~Gliederung 2"/>
    <w:basedOn w:val="TitreetcontenuLTGliederung1"/>
    <w:qFormat/>
    <w:pPr>
      <w:spacing w:lineRule="atLeast" w:line="200" w:before="332" w:after="0"/>
      <w:jc w:val="left"/>
    </w:pPr>
    <w:rPr>
      <w:rFonts w:ascii="Arial" w:hAnsi="Arial"/>
      <w:b w:val="false"/>
      <w:i w:val="false"/>
      <w:strike w:val="false"/>
      <w:dstrike w:val="false"/>
      <w:outline w:val="false"/>
      <w:shadow w:val="false"/>
      <w:color w:val="000000"/>
      <w:spacing w:val="0"/>
      <w:kern w:val="2"/>
      <w:sz w:val="20"/>
      <w:u w:val="none"/>
      <w:em w:val="none"/>
    </w:rPr>
  </w:style>
  <w:style w:type="paragraph" w:styleId="TitreetcontenuLTGliederung3">
    <w:name w:val="Titre et contenu~LT~Gliederung 3"/>
    <w:basedOn w:val="TitreetcontenuLTGliederung2"/>
    <w:qFormat/>
    <w:pPr>
      <w:spacing w:lineRule="atLeast" w:line="200" w:before="249" w:after="0"/>
      <w:jc w:val="left"/>
    </w:pPr>
    <w:rPr>
      <w:rFonts w:ascii="Arial" w:hAnsi="Arial"/>
      <w:b w:val="false"/>
      <w:i w:val="false"/>
      <w:strike w:val="false"/>
      <w:dstrike w:val="false"/>
      <w:outline w:val="false"/>
      <w:shadow w:val="false"/>
      <w:color w:val="000000"/>
      <w:spacing w:val="0"/>
      <w:kern w:val="2"/>
      <w:sz w:val="16"/>
      <w:u w:val="none"/>
      <w:em w:val="none"/>
    </w:rPr>
  </w:style>
  <w:style w:type="paragraph" w:styleId="TitreetcontenuLTGliederung4">
    <w:name w:val="Titre et contenu~LT~Gliederung 4"/>
    <w:basedOn w:val="TitreetcontenuLTGliederung3"/>
    <w:qFormat/>
    <w:pPr>
      <w:spacing w:lineRule="atLeast" w:line="200" w:before="166" w:after="0"/>
      <w:jc w:val="left"/>
    </w:pPr>
    <w:rPr>
      <w:rFonts w:ascii="Arial" w:hAnsi="Arial"/>
      <w:b w:val="false"/>
      <w:i w:val="false"/>
      <w:strike w:val="false"/>
      <w:dstrike w:val="false"/>
      <w:outline w:val="false"/>
      <w:shadow w:val="false"/>
      <w:color w:val="000000"/>
      <w:spacing w:val="0"/>
      <w:kern w:val="2"/>
      <w:sz w:val="14"/>
      <w:u w:val="none"/>
      <w:em w:val="none"/>
    </w:rPr>
  </w:style>
  <w:style w:type="paragraph" w:styleId="TitreetcontenuLTGliederung5">
    <w:name w:val="Titre et contenu~LT~Gliederung 5"/>
    <w:basedOn w:val="TitreetcontenuLTGliederung4"/>
    <w:qFormat/>
    <w:pPr>
      <w:spacing w:lineRule="atLeast" w:line="200" w:before="8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6">
    <w:name w:val="Titre et contenu~LT~Gliederung 6"/>
    <w:basedOn w:val="TitreetcontenuLTGliederung5"/>
    <w:qFormat/>
    <w:pPr>
      <w:spacing w:lineRule="atLeast" w:line="200" w:before="8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7">
    <w:name w:val="Titre et contenu~LT~Gliederung 7"/>
    <w:basedOn w:val="TitreetcontenuLTGliederung6"/>
    <w:qFormat/>
    <w:pPr>
      <w:spacing w:lineRule="atLeast" w:line="200" w:before="8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8">
    <w:name w:val="Titre et contenu~LT~Gliederung 8"/>
    <w:basedOn w:val="TitreetcontenuLTGliederung7"/>
    <w:qFormat/>
    <w:pPr>
      <w:spacing w:lineRule="atLeast" w:line="200" w:before="8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9">
    <w:name w:val="Titre et contenu~LT~Gliederung 9"/>
    <w:basedOn w:val="TitreetcontenuLTGliederung8"/>
    <w:qFormat/>
    <w:pPr>
      <w:spacing w:lineRule="atLeast" w:line="200" w:before="8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Titel">
    <w:name w:val="Titre et contenu~LT~Titel"/>
    <w:qFormat/>
    <w:pPr>
      <w:widowControl w:val="false"/>
      <w:kinsoku w:val="true"/>
      <w:overflowPunct w:val="true"/>
      <w:autoSpaceDE w:val="true"/>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fr-FR" w:eastAsia="en-US" w:bidi="ar-SA"/>
    </w:rPr>
  </w:style>
  <w:style w:type="paragraph" w:styleId="TitreetcontenuLTUntertitel">
    <w:name w:val="Titre et contenu~LT~Untertitel"/>
    <w:qFormat/>
    <w:pPr>
      <w:widowControl w:val="false"/>
      <w:kinsoku w:val="true"/>
      <w:overflowPunct w:val="true"/>
      <w:autoSpaceDE w:val="true"/>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TitreetcontenuLTNotizen">
    <w:name w:val="Titre et contenu~LT~Notizen"/>
    <w:qFormat/>
    <w:pPr>
      <w:widowControl w:val="false"/>
      <w:kinsoku w:val="true"/>
      <w:overflowPunct w:val="true"/>
      <w:autoSpaceDE w:val="true"/>
      <w:bidi w:val="0"/>
      <w:ind w:left="340" w:right="0" w:hanging="340"/>
    </w:pPr>
    <w:rPr>
      <w:rFonts w:ascii="Arial" w:hAnsi="Arial" w:eastAsia="Tahoma" w:cs="Liberation Sans"/>
      <w:b w:val="false"/>
      <w:i w:val="false"/>
      <w:strike w:val="false"/>
      <w:dstrike w:val="false"/>
      <w:outline w:val="false"/>
      <w:shadow w:val="false"/>
      <w:color w:val="auto"/>
      <w:kern w:val="2"/>
      <w:sz w:val="56"/>
      <w:szCs w:val="24"/>
      <w:u w:val="none"/>
      <w:em w:val="none"/>
      <w:lang w:val="fr-FR" w:eastAsia="en-US" w:bidi="ar-SA"/>
    </w:rPr>
  </w:style>
  <w:style w:type="paragraph" w:styleId="TitreetcontenuLTHintergrundobjekte">
    <w:name w:val="Titre et contenu~LT~Hintergrundobjekte"/>
    <w:qFormat/>
    <w:pPr>
      <w:widowControl w:val="false"/>
      <w:kinsoku w:val="true"/>
      <w:overflowPunct w:val="true"/>
      <w:autoSpaceDE w:val="true"/>
      <w:bidi w:val="0"/>
    </w:pPr>
    <w:rPr>
      <w:rFonts w:ascii="Liberation Serif" w:hAnsi="Liberation Serif" w:eastAsia="Tahoma" w:cs="Liberation Sans"/>
      <w:color w:val="auto"/>
      <w:kern w:val="2"/>
      <w:sz w:val="24"/>
      <w:szCs w:val="24"/>
      <w:lang w:val="fr-FR" w:eastAsia="en-US" w:bidi="ar-SA"/>
    </w:rPr>
  </w:style>
  <w:style w:type="paragraph" w:styleId="TitreetcontenuLTHintergrund">
    <w:name w:val="Titre et contenu~LT~Hintergrund"/>
    <w:qFormat/>
    <w:pPr>
      <w:widowControl w:val="false"/>
      <w:kinsoku w:val="true"/>
      <w:overflowPunct w:val="true"/>
      <w:autoSpaceDE w:val="true"/>
      <w:bidi w:val="0"/>
    </w:pPr>
    <w:rPr>
      <w:rFonts w:ascii="Liberation Serif" w:hAnsi="Liberation Serif" w:eastAsia="Tahoma" w:cs="Liberation Sans"/>
      <w:color w:val="auto"/>
      <w:kern w:val="2"/>
      <w:sz w:val="24"/>
      <w:szCs w:val="24"/>
      <w:lang w:val="fr-FR"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LibreOffice/6.2.8.2.M1$Windows_X86_64 LibreOffice_project/ba352b96595e9b31d57a5fb2829eccca433f28f7</Application>
  <Pages>25</Pages>
  <Words>4398</Words>
  <CharactersWithSpaces>30130</CharactersWithSpaces>
  <Paragraphs>879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2021-05-11T15:22:42Z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