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cs="Arial"/>
          <w:sz w:val="56"/>
          <w:szCs w:val="56"/>
        </w:rPr>
      </w:pPr>
      <w:r>
        <w:rPr>
          <w:rFonts w:cs="Arial" w:ascii="Marianne" w:hAnsi="Marianne"/>
          <w:sz w:val="56"/>
          <w:szCs w:val="56"/>
        </w:rPr>
      </w:r>
    </w:p>
    <w:p>
      <w:pPr>
        <w:pStyle w:val="Normal"/>
        <w:rPr/>
      </w:pPr>
      <w:r>
        <w:rPr>
          <w:rFonts w:cs="Arial" w:ascii="Marianne" w:hAnsi="Marianne"/>
          <w:b/>
          <w:bCs/>
          <w:sz w:val="56"/>
          <w:szCs w:val="56"/>
        </w:rPr>
        <w:t>SUIVI TERRITORIAL</w:t>
      </w:r>
    </w:p>
    <w:p>
      <w:pPr>
        <w:pStyle w:val="Normal"/>
        <w:rPr/>
      </w:pPr>
      <w:r>
        <w:rPr>
          <w:rFonts w:cs="Arial" w:ascii="Marianne" w:hAnsi="Marianne"/>
          <w:b/>
          <w:bCs/>
          <w:sz w:val="56"/>
          <w:szCs w:val="56"/>
        </w:rPr>
        <w:t>DU PLAN FRANCE RELANCE</w:t>
      </w:r>
    </w:p>
    <w:p>
      <w:pPr>
        <w:pStyle w:val="Normal"/>
        <w:rPr>
          <w:rFonts w:ascii="Marianne" w:hAnsi="Marianne" w:cs="Arial"/>
          <w:sz w:val="56"/>
          <w:szCs w:val="56"/>
        </w:rPr>
      </w:pPr>
      <w:r>
        <w:rPr>
          <w:rFonts w:cs="Arial" w:ascii="Marianne" w:hAnsi="Marianne"/>
          <w:sz w:val="56"/>
          <w:szCs w:val="56"/>
        </w:rPr>
      </w:r>
    </w:p>
    <w:p>
      <w:pPr>
        <w:pStyle w:val="Normal"/>
        <w:rPr>
          <w:rFonts w:ascii="Marianne" w:hAnsi="Marianne"/>
        </w:rPr>
      </w:pPr>
      <w:r>
        <w:rPr>
          <w:rFonts w:cs="Arial" w:ascii="Marianne" w:hAnsi="Marianne"/>
          <w:i/>
          <w:iCs/>
          <w:sz w:val="40"/>
          <w:szCs w:val="40"/>
        </w:rPr>
        <w:t>Données pour le département : Indre-et-Loire</w:t>
      </w:r>
    </w:p>
    <w:p>
      <w:pPr>
        <w:pStyle w:val="Normal"/>
        <w:rPr/>
      </w:pPr>
      <w:r>
        <w:rPr>
          <w:rFonts w:cs="Arial" w:ascii="Marianne" w:hAnsi="Marianne"/>
          <w:i/>
          <w:iCs/>
          <w:sz w:val="40"/>
          <w:szCs w:val="40"/>
        </w:rPr>
        <w:t>Date : Mai 2021</w:t>
      </w:r>
    </w:p>
    <w:p>
      <w:pPr>
        <w:pStyle w:val="Normal"/>
        <w:rPr>
          <w:rFonts w:ascii="Marianne" w:hAnsi="Marianne" w:cs="Arial"/>
          <w:i/>
          <w:i/>
          <w:iCs/>
          <w:sz w:val="56"/>
          <w:szCs w:val="56"/>
        </w:rPr>
      </w:pPr>
      <w:r>
        <w:rPr>
          <w:rFonts w:cs="Arial" w:ascii="Marianne" w:hAnsi="Marianne"/>
          <w:i/>
          <w:iCs/>
          <w:sz w:val="56"/>
          <w:szCs w:val="56"/>
        </w:rPr>
      </w:r>
    </w:p>
    <w:p>
      <w:pPr>
        <w:pStyle w:val="03textecourant"/>
        <w:jc w:val="both"/>
        <w:rPr/>
      </w:pPr>
      <w:r>
        <w:rPr>
          <w:rFonts w:ascii="Marianne" w:hAnsi="Marianne"/>
          <w:sz w:val="22"/>
          <w:szCs w:val="22"/>
        </w:rPr>
        <w:t>Les portraits de la relance illustrent l’ancrage territorial du plan et les bénéfices générés localement</w:t>
      </w:r>
      <w:r>
        <w:rPr>
          <w:rFonts w:cs="Calibri" w:ascii="Calibri" w:hAnsi="Calibri"/>
          <w:sz w:val="22"/>
          <w:szCs w:val="22"/>
        </w:rPr>
        <w:t xml:space="preserve"> </w:t>
      </w:r>
      <w:r>
        <w:rPr>
          <w:rFonts w:ascii="Marianne" w:hAnsi="Marianne"/>
          <w:sz w:val="22"/>
          <w:szCs w:val="22"/>
        </w:rPr>
        <w:t>: cr</w:t>
      </w:r>
      <w:r>
        <w:rPr>
          <w:rFonts w:cs="Marianne" w:ascii="Marianne" w:hAnsi="Marianne"/>
          <w:sz w:val="22"/>
          <w:szCs w:val="22"/>
        </w:rPr>
        <w:t>é</w:t>
      </w:r>
      <w:r>
        <w:rPr>
          <w:rFonts w:ascii="Marianne" w:hAnsi="Marianne"/>
          <w:sz w:val="22"/>
          <w:szCs w:val="22"/>
        </w:rPr>
        <w:t>ations d’emploi, développement économique, amélioration de l’empreinte écologique…dans tous les départements de France.</w:t>
      </w:r>
    </w:p>
    <w:p>
      <w:pPr>
        <w:pStyle w:val="Customstyle"/>
        <w:jc w:val="both"/>
        <w:rPr>
          <w:i w:val="false"/>
          <w:i w:val="false"/>
          <w:iCs w:val="false"/>
          <w:sz w:val="22"/>
          <w:szCs w:val="22"/>
        </w:rPr>
      </w:pPr>
      <w:r>
        <w:rPr>
          <w:rFonts w:cs="Arial" w:ascii="Marianne" w:hAnsi="Marianne"/>
          <w:i w:val="false"/>
          <w:iCs w:val="false"/>
          <w:sz w:val="22"/>
          <w:szCs w:val="22"/>
        </w:rPr>
        <w:t>A fin juin 2021, près de 300 portraits de la relance sont répertoriés, représentant tous les départements et les trois axes de France Relance. Retrouvez-les sur</w:t>
      </w:r>
      <w:r>
        <w:rPr>
          <w:rFonts w:cs="Calibri"/>
          <w:i w:val="false"/>
          <w:iCs w:val="false"/>
          <w:sz w:val="22"/>
          <w:szCs w:val="22"/>
        </w:rPr>
        <w:t xml:space="preserve"> </w:t>
      </w:r>
      <w:r>
        <w:rPr>
          <w:rFonts w:cs="Calibri" w:ascii="Marianne" w:hAnsi="Marianne"/>
          <w:i w:val="false"/>
          <w:iCs w:val="false"/>
          <w:sz w:val="22"/>
          <w:szCs w:val="22"/>
        </w:rPr>
        <w:t>les</w:t>
      </w:r>
      <w:r>
        <w:rPr>
          <w:rFonts w:cs="Calibri"/>
          <w:i w:val="false"/>
          <w:iCs w:val="false"/>
          <w:sz w:val="22"/>
          <w:szCs w:val="22"/>
        </w:rPr>
        <w:t xml:space="preserve"> </w:t>
      </w:r>
    </w:p>
    <w:p>
      <w:pPr>
        <w:pStyle w:val="Customstyle2"/>
        <w:jc w:val="both"/>
        <w:rPr/>
      </w:pPr>
      <w:hyperlink r:id="rId2">
        <w:r>
          <w:rPr>
            <w:rStyle w:val="LienInternetvisit"/>
            <w:rFonts w:cs="Arial" w:ascii="Marianne" w:hAnsi="Marianne"/>
            <w:i/>
            <w:iCs/>
            <w:color w:val="00A65D"/>
            <w:sz w:val="22"/>
            <w:szCs w:val="22"/>
          </w:rPr>
          <w:t>Portraits de la relance</w:t>
        </w:r>
      </w:hyperlink>
      <w:r>
        <w:br w:type="page"/>
      </w:r>
    </w:p>
    <w:p>
      <w:pPr>
        <w:pStyle w:val="Normal"/>
        <w:rPr>
          <w:rFonts w:ascii="Marianne" w:hAnsi="Marianne"/>
          <w:b/>
          <w:b/>
          <w:bCs/>
          <w:sz w:val="50"/>
          <w:szCs w:val="50"/>
        </w:rPr>
      </w:pPr>
      <w:r>
        <w:rPr>
          <w:rFonts w:ascii="Marianne" w:hAnsi="Marianne"/>
          <w:b/>
          <w:bCs/>
          <w:sz w:val="50"/>
          <w:szCs w:val="50"/>
        </w:rPr>
      </w:r>
    </w:p>
    <w:sdt>
      <w:sdtPr>
        <w:docPartObj>
          <w:docPartGallery w:val="Table of Contents"/>
          <w:docPartUnique w:val="true"/>
        </w:docPartObj>
      </w:sdtPr>
      <w:sdtContent>
        <w:p>
          <w:pPr>
            <w:pStyle w:val="TOCHeading"/>
            <w:rPr/>
          </w:pPr>
          <w:r>
            <w:rPr>
              <w:rFonts w:ascii="Marianne" w:hAnsi="Marianne"/>
              <w:b/>
              <w:bCs/>
              <w:color w:val="000000"/>
              <w:sz w:val="48"/>
              <w:szCs w:val="48"/>
            </w:rPr>
            <w:t>Table des matières</w:t>
          </w:r>
        </w:p>
        <w:p>
          <w:pPr>
            <w:pStyle w:val="Tabledesmatiresniveau2"/>
            <w:tabs>
              <w:tab w:val="right" w:pos="9073" w:leader="dot"/>
              <w:tab w:val="right" w:pos="9356"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2132_430229117">
            <w:r>
              <w:rPr>
                <w:webHidden/>
                <w:rStyle w:val="Sautdindex"/>
                <w:vanish w:val="false"/>
              </w:rPr>
              <w:t>Volet 1 : Ecologie</w:t>
              <w:tab/>
              <w:t>3</w:t>
            </w:r>
          </w:hyperlink>
        </w:p>
        <w:p>
          <w:pPr>
            <w:pStyle w:val="Tabledesmatiresniveau3"/>
            <w:tabs>
              <w:tab w:val="right" w:pos="8790" w:leader="dot"/>
              <w:tab w:val="right" w:pos="9356" w:leader="dot"/>
            </w:tabs>
            <w:rPr/>
          </w:pPr>
          <w:hyperlink w:anchor="__RefHeading___Toc2134_430229117">
            <w:r>
              <w:rPr>
                <w:webHidden/>
                <w:rStyle w:val="Sautdindex"/>
                <w:vanish w:val="false"/>
              </w:rPr>
              <w:t>1 - Bonus écologique</w:t>
              <w:tab/>
              <w:t>4</w:t>
            </w:r>
          </w:hyperlink>
        </w:p>
        <w:p>
          <w:pPr>
            <w:pStyle w:val="Tabledesmatiresniveau3"/>
            <w:tabs>
              <w:tab w:val="right" w:pos="8790" w:leader="dot"/>
              <w:tab w:val="right" w:pos="9356" w:leader="dot"/>
            </w:tabs>
            <w:rPr/>
          </w:pPr>
          <w:hyperlink w:anchor="__RefHeading___Toc2136_430229117">
            <w:r>
              <w:rPr>
                <w:webHidden/>
                <w:rStyle w:val="Sautdindex"/>
                <w:vanish w:val="false"/>
              </w:rPr>
              <w:t>2 - MaPrimeRénov'</w:t>
              <w:tab/>
              <w:t>5</w:t>
            </w:r>
          </w:hyperlink>
        </w:p>
        <w:p>
          <w:pPr>
            <w:pStyle w:val="Tabledesmatiresniveau3"/>
            <w:tabs>
              <w:tab w:val="right" w:pos="8790" w:leader="dot"/>
              <w:tab w:val="right" w:pos="9356" w:leader="dot"/>
            </w:tabs>
            <w:rPr/>
          </w:pPr>
          <w:hyperlink w:anchor="__RefHeading___Toc2138_430229117">
            <w:r>
              <w:rPr>
                <w:webHidden/>
                <w:rStyle w:val="Sautdindex"/>
                <w:vanish w:val="false"/>
              </w:rPr>
              <w:t>3 - Modernisation des filières automobiles et aéronautiques</w:t>
              <w:tab/>
              <w:t>6</w:t>
            </w:r>
          </w:hyperlink>
        </w:p>
        <w:p>
          <w:pPr>
            <w:pStyle w:val="Tabledesmatiresniveau3"/>
            <w:tabs>
              <w:tab w:val="right" w:pos="8790" w:leader="dot"/>
              <w:tab w:val="right" w:pos="9356" w:leader="dot"/>
            </w:tabs>
            <w:rPr/>
          </w:pPr>
          <w:hyperlink w:anchor="__RefHeading___Toc2140_430229117">
            <w:r>
              <w:rPr>
                <w:webHidden/>
                <w:rStyle w:val="Sautdindex"/>
                <w:vanish w:val="false"/>
              </w:rPr>
              <w:t>4 - Prime à la conversion des agroéquipements</w:t>
              <w:tab/>
              <w:t>7</w:t>
            </w:r>
          </w:hyperlink>
        </w:p>
        <w:p>
          <w:pPr>
            <w:pStyle w:val="Tabledesmatiresniveau3"/>
            <w:tabs>
              <w:tab w:val="right" w:pos="8790" w:leader="dot"/>
              <w:tab w:val="right" w:pos="9356" w:leader="dot"/>
            </w:tabs>
            <w:rPr/>
          </w:pPr>
          <w:hyperlink w:anchor="__RefHeading___Toc2142_430229117">
            <w:r>
              <w:rPr>
                <w:webHidden/>
                <w:rStyle w:val="Sautdindex"/>
                <w:vanish w:val="false"/>
              </w:rPr>
              <w:t>5 - Prime à la conversion des véhicules légers</w:t>
              <w:tab/>
              <w:t>8</w:t>
            </w:r>
          </w:hyperlink>
        </w:p>
        <w:p>
          <w:pPr>
            <w:pStyle w:val="Tabledesmatiresniveau3"/>
            <w:tabs>
              <w:tab w:val="right" w:pos="8790" w:leader="dot"/>
              <w:tab w:val="right" w:pos="9356" w:leader="dot"/>
            </w:tabs>
            <w:rPr/>
          </w:pPr>
          <w:hyperlink w:anchor="__RefHeading___Toc2144_430229117">
            <w:r>
              <w:rPr>
                <w:webHidden/>
                <w:rStyle w:val="Sautdindex"/>
                <w:vanish w:val="false"/>
              </w:rPr>
              <w:t>6 - Réhabilitation Friches (urbaines et sites pollués)</w:t>
              <w:tab/>
              <w:t>9</w:t>
            </w:r>
          </w:hyperlink>
        </w:p>
        <w:p>
          <w:pPr>
            <w:pStyle w:val="Tabledesmatiresniveau3"/>
            <w:tabs>
              <w:tab w:val="right" w:pos="8790" w:leader="dot"/>
              <w:tab w:val="right" w:pos="9356" w:leader="dot"/>
            </w:tabs>
            <w:rPr/>
          </w:pPr>
          <w:hyperlink w:anchor="__RefHeading___Toc2146_430229117">
            <w:r>
              <w:rPr>
                <w:webHidden/>
                <w:rStyle w:val="Sautdindex"/>
                <w:vanish w:val="false"/>
              </w:rPr>
              <w:t>7 - Rénovation bâtiments Etat</w:t>
              <w:tab/>
              <w:t>10</w:t>
            </w:r>
          </w:hyperlink>
        </w:p>
        <w:p>
          <w:pPr>
            <w:pStyle w:val="Tabledesmatiresniveau2"/>
            <w:tabs>
              <w:tab w:val="right" w:pos="9073" w:leader="dot"/>
              <w:tab w:val="right" w:pos="9356" w:leader="dot"/>
            </w:tabs>
            <w:rPr/>
          </w:pPr>
          <w:hyperlink w:anchor="__RefHeading___Toc2148_430229117">
            <w:r>
              <w:rPr>
                <w:webHidden/>
                <w:rStyle w:val="Sautdindex"/>
                <w:vanish w:val="false"/>
              </w:rPr>
              <w:t>Volet 2 : Compétitivité</w:t>
              <w:tab/>
              <w:t>11</w:t>
            </w:r>
          </w:hyperlink>
        </w:p>
        <w:p>
          <w:pPr>
            <w:pStyle w:val="Tabledesmatiresniveau3"/>
            <w:tabs>
              <w:tab w:val="right" w:pos="8790" w:leader="dot"/>
              <w:tab w:val="right" w:pos="9356" w:leader="dot"/>
            </w:tabs>
            <w:rPr/>
          </w:pPr>
          <w:hyperlink w:anchor="__RefHeading___Toc2150_430229117">
            <w:r>
              <w:rPr>
                <w:webHidden/>
                <w:rStyle w:val="Sautdindex"/>
                <w:vanish w:val="false"/>
              </w:rPr>
              <w:t>8 - AAP Industrie : Soutien aux projets industriels territoires</w:t>
              <w:tab/>
              <w:t>12</w:t>
            </w:r>
          </w:hyperlink>
        </w:p>
        <w:p>
          <w:pPr>
            <w:pStyle w:val="Tabledesmatiresniveau3"/>
            <w:tabs>
              <w:tab w:val="right" w:pos="8790" w:leader="dot"/>
              <w:tab w:val="right" w:pos="9356" w:leader="dot"/>
            </w:tabs>
            <w:rPr/>
          </w:pPr>
          <w:hyperlink w:anchor="__RefHeading___Toc2152_430229117">
            <w:r>
              <w:rPr>
                <w:webHidden/>
                <w:rStyle w:val="Sautdindex"/>
                <w:vanish w:val="false"/>
              </w:rPr>
              <w:t>9 - AAP Industrie : Sécurisation approvisionnements critiques</w:t>
              <w:tab/>
              <w:t>14</w:t>
            </w:r>
          </w:hyperlink>
        </w:p>
        <w:p>
          <w:pPr>
            <w:pStyle w:val="Tabledesmatiresniveau3"/>
            <w:tabs>
              <w:tab w:val="right" w:pos="8790" w:leader="dot"/>
              <w:tab w:val="right" w:pos="9356" w:leader="dot"/>
            </w:tabs>
            <w:rPr/>
          </w:pPr>
          <w:hyperlink w:anchor="__RefHeading___Toc2154_430229117">
            <w:r>
              <w:rPr>
                <w:webHidden/>
                <w:rStyle w:val="Sautdindex"/>
                <w:vanish w:val="false"/>
              </w:rPr>
              <w:t>10 - France Num : aide à la numérisation des TPE,PME,ETI</w:t>
              <w:tab/>
              <w:t>15</w:t>
            </w:r>
          </w:hyperlink>
        </w:p>
        <w:p>
          <w:pPr>
            <w:pStyle w:val="Tabledesmatiresniveau3"/>
            <w:tabs>
              <w:tab w:val="right" w:pos="8790" w:leader="dot"/>
              <w:tab w:val="right" w:pos="9356" w:leader="dot"/>
            </w:tabs>
            <w:rPr/>
          </w:pPr>
          <w:hyperlink w:anchor="__RefHeading___Toc2156_430229117">
            <w:r>
              <w:rPr>
                <w:webHidden/>
                <w:rStyle w:val="Sautdindex"/>
                <w:vanish w:val="false"/>
              </w:rPr>
              <w:t>11 - Industrie du futur</w:t>
              <w:tab/>
              <w:t>16</w:t>
            </w:r>
          </w:hyperlink>
        </w:p>
        <w:p>
          <w:pPr>
            <w:pStyle w:val="Tabledesmatiresniveau3"/>
            <w:tabs>
              <w:tab w:val="right" w:pos="8790" w:leader="dot"/>
              <w:tab w:val="right" w:pos="9356" w:leader="dot"/>
            </w:tabs>
            <w:rPr/>
          </w:pPr>
          <w:hyperlink w:anchor="__RefHeading___Toc2158_430229117">
            <w:r>
              <w:rPr>
                <w:webHidden/>
                <w:rStyle w:val="Sautdindex"/>
                <w:vanish w:val="false"/>
              </w:rPr>
              <w:t>12 - Renforcement subventions Business France</w:t>
              <w:tab/>
              <w:t>17</w:t>
            </w:r>
          </w:hyperlink>
        </w:p>
        <w:p>
          <w:pPr>
            <w:pStyle w:val="Tabledesmatiresniveau3"/>
            <w:tabs>
              <w:tab w:val="right" w:pos="8790" w:leader="dot"/>
              <w:tab w:val="right" w:pos="9356" w:leader="dot"/>
            </w:tabs>
            <w:rPr/>
          </w:pPr>
          <w:hyperlink w:anchor="__RefHeading___Toc2160_430229117">
            <w:r>
              <w:rPr>
                <w:webHidden/>
                <w:rStyle w:val="Sautdindex"/>
                <w:vanish w:val="false"/>
              </w:rPr>
              <w:t>13 - Soutien aux filières culturelles (cinéma, audiovisuel, musique, numérique, livre)</w:t>
              <w:tab/>
              <w:t>18</w:t>
            </w:r>
          </w:hyperlink>
        </w:p>
        <w:p>
          <w:pPr>
            <w:pStyle w:val="Tabledesmatiresniveau2"/>
            <w:tabs>
              <w:tab w:val="right" w:pos="9073" w:leader="dot"/>
              <w:tab w:val="right" w:pos="9356" w:leader="dot"/>
            </w:tabs>
            <w:rPr/>
          </w:pPr>
          <w:hyperlink w:anchor="__RefHeading___Toc2162_430229117">
            <w:r>
              <w:rPr>
                <w:webHidden/>
                <w:rStyle w:val="Sautdindex"/>
                <w:vanish w:val="false"/>
              </w:rPr>
              <w:t>Volet 3 : Cohésion</w:t>
              <w:tab/>
              <w:t>19</w:t>
            </w:r>
          </w:hyperlink>
        </w:p>
        <w:p>
          <w:pPr>
            <w:pStyle w:val="Tabledesmatiresniveau3"/>
            <w:tabs>
              <w:tab w:val="right" w:pos="8790" w:leader="dot"/>
              <w:tab w:val="right" w:pos="9356" w:leader="dot"/>
            </w:tabs>
            <w:rPr/>
          </w:pPr>
          <w:hyperlink w:anchor="__RefHeading___Toc2164_430229117">
            <w:r>
              <w:rPr>
                <w:webHidden/>
                <w:rStyle w:val="Sautdindex"/>
                <w:vanish w:val="false"/>
              </w:rPr>
              <w:t>14 - Apprentissage</w:t>
              <w:tab/>
              <w:t>20</w:t>
            </w:r>
          </w:hyperlink>
        </w:p>
        <w:p>
          <w:pPr>
            <w:pStyle w:val="Tabledesmatiresniveau3"/>
            <w:tabs>
              <w:tab w:val="right" w:pos="8790" w:leader="dot"/>
              <w:tab w:val="right" w:pos="9356" w:leader="dot"/>
            </w:tabs>
            <w:rPr/>
          </w:pPr>
          <w:hyperlink w:anchor="__RefHeading___Toc2166_430229117">
            <w:r>
              <w:rPr>
                <w:webHidden/>
                <w:rStyle w:val="Sautdindex"/>
                <w:vanish w:val="false"/>
              </w:rPr>
              <w:t>15 - Contrats Initiatives Emploi (CIE) Jeunes</w:t>
              <w:tab/>
              <w:t>21</w:t>
            </w:r>
          </w:hyperlink>
        </w:p>
        <w:p>
          <w:pPr>
            <w:pStyle w:val="Tabledesmatiresniveau3"/>
            <w:tabs>
              <w:tab w:val="right" w:pos="8790" w:leader="dot"/>
              <w:tab w:val="right" w:pos="9356" w:leader="dot"/>
            </w:tabs>
            <w:rPr/>
          </w:pPr>
          <w:hyperlink w:anchor="__RefHeading___Toc2168_430229117">
            <w:r>
              <w:rPr>
                <w:webHidden/>
                <w:rStyle w:val="Sautdindex"/>
                <w:vanish w:val="false"/>
              </w:rPr>
              <w:t>16 - Contrats de professionnalisation</w:t>
              <w:tab/>
              <w:t>22</w:t>
            </w:r>
          </w:hyperlink>
        </w:p>
        <w:p>
          <w:pPr>
            <w:pStyle w:val="Tabledesmatiresniveau3"/>
            <w:tabs>
              <w:tab w:val="right" w:pos="8790" w:leader="dot"/>
              <w:tab w:val="right" w:pos="9356" w:leader="dot"/>
            </w:tabs>
            <w:rPr/>
          </w:pPr>
          <w:hyperlink w:anchor="__RefHeading___Toc2170_430229117">
            <w:r>
              <w:rPr>
                <w:webHidden/>
                <w:rStyle w:val="Sautdindex"/>
                <w:vanish w:val="false"/>
              </w:rPr>
              <w:t>17 - Garantie jeunes</w:t>
              <w:tab/>
              <w:t>23</w:t>
            </w:r>
          </w:hyperlink>
        </w:p>
        <w:p>
          <w:pPr>
            <w:pStyle w:val="Tabledesmatiresniveau3"/>
            <w:tabs>
              <w:tab w:val="right" w:pos="8790" w:leader="dot"/>
              <w:tab w:val="right" w:pos="9356" w:leader="dot"/>
            </w:tabs>
            <w:rPr/>
          </w:pPr>
          <w:hyperlink w:anchor="__RefHeading___Toc2172_430229117">
            <w:r>
              <w:rPr>
                <w:webHidden/>
                <w:rStyle w:val="Sautdindex"/>
                <w:vanish w:val="false"/>
              </w:rPr>
              <w:t>18 - Parcours emploi compétences (PEC) Jeunes</w:t>
              <w:tab/>
              <w:t>24</w:t>
            </w:r>
          </w:hyperlink>
        </w:p>
        <w:p>
          <w:pPr>
            <w:pStyle w:val="Tabledesmatiresniveau3"/>
            <w:tabs>
              <w:tab w:val="right" w:pos="8790" w:leader="dot"/>
              <w:tab w:val="right" w:pos="9356" w:leader="dot"/>
            </w:tabs>
            <w:rPr/>
          </w:pPr>
          <w:hyperlink w:anchor="__RefHeading___Toc2174_430229117">
            <w:r>
              <w:rPr>
                <w:webHidden/>
                <w:rStyle w:val="Sautdindex"/>
                <w:vanish w:val="false"/>
              </w:rPr>
              <w:t>19 - Prime à l'embauche des jeunes</w:t>
              <w:tab/>
              <w:t>25</w:t>
            </w:r>
          </w:hyperlink>
        </w:p>
        <w:p>
          <w:pPr>
            <w:pStyle w:val="Tabledesmatiresniveau3"/>
            <w:tabs>
              <w:tab w:val="right" w:pos="8790" w:leader="dot"/>
              <w:tab w:val="right" w:pos="9356" w:leader="dot"/>
            </w:tabs>
            <w:rPr/>
          </w:pPr>
          <w:hyperlink w:anchor="__RefHeading___Toc2176_430229117">
            <w:r>
              <w:rPr>
                <w:webHidden/>
                <w:rStyle w:val="Sautdindex"/>
                <w:vanish w:val="false"/>
              </w:rPr>
              <w:t>20 - Prime à l'embauche pour les travailleurs handicapés</w:t>
              <w:tab/>
              <w:t>26</w:t>
            </w:r>
          </w:hyperlink>
        </w:p>
        <w:p>
          <w:pPr>
            <w:pStyle w:val="Tabledesmatiresniveau3"/>
            <w:tabs>
              <w:tab w:val="right" w:pos="8790" w:leader="dot"/>
              <w:tab w:val="right" w:pos="9356" w:leader="dot"/>
            </w:tabs>
            <w:rPr/>
          </w:pPr>
          <w:hyperlink w:anchor="__RefHeading___Toc2178_430229117">
            <w:r>
              <w:rPr>
                <w:webHidden/>
                <w:rStyle w:val="Sautdindex"/>
                <w:vanish w:val="false"/>
              </w:rPr>
              <w:t>21 - Service civique</w:t>
              <w:tab/>
              <w:t>27</w:t>
            </w:r>
          </w:hyperlink>
        </w:p>
      </w:sdtContent>
    </w:sdt>
    <w:p>
      <w:pPr>
        <w:pStyle w:val="Customstyle2"/>
        <w:rPr/>
      </w:pPr>
      <w:r>
        <w:rPr/>
      </w:r>
      <w:r>
        <w:rPr/>
        <w:fldChar w:fldCharType="end"/>
      </w:r>
    </w:p>
    <w:p>
      <w:pPr>
        <w:pStyle w:val="Normal"/>
        <w:rPr>
          <w:rFonts w:ascii="Marianne" w:hAnsi="Marianne" w:cs="Arial"/>
          <w:sz w:val="56"/>
          <w:szCs w:val="56"/>
        </w:rPr>
      </w:pPr>
      <w:r>
        <w:rPr>
          <w:rFonts w:cs="Arial" w:ascii="Marianne" w:hAnsi="Marianne"/>
          <w:sz w:val="56"/>
          <w:szCs w:val="56"/>
        </w:rPr>
      </w:r>
    </w:p>
    <w:p>
      <w:pPr>
        <w:pStyle w:val="Titre2"/>
        <w:numPr>
          <w:ilvl w:val="1"/>
          <w:numId w:val="2"/>
        </w:numPr>
        <w:rPr>
          <w:sz w:val="44"/>
          <w:szCs w:val="44"/>
        </w:rPr>
      </w:pPr>
      <w:bookmarkStart w:id="0" w:name="__RefHeading___Toc2132_430229117"/>
      <w:bookmarkEnd w:id="0"/>
      <w:r>
        <w:rPr>
          <w:rFonts w:ascii="Marianne" w:hAnsi="Marianne"/>
          <w:sz w:val="48"/>
          <w:szCs w:val="48"/>
        </w:rPr>
        <w:t>Volet 1 : Ecologie</w:t>
      </w:r>
    </w:p>
    <w:tbl>
      <w:tblPr>
        <w:tblW w:w="9072" w:type="dxa"/>
        <w:jc w:val="left"/>
        <w:tblInd w:w="0" w:type="dxa"/>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fill="auto" w:val="cle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Les mesures dédiées à l’Ecologie du plan France Relance en Indre-et-Loire représentent, à la fin du mois d’avril, un montant d’aides de 48 682 M€, soit près de 24 % du montant total des aides accordées sur les trois volets. </w:t>
              <w:br/>
              <w:t xml:space="preserve"> </w:t>
              <w:br/>
              <w:t xml:space="preserve">Ce volet est fortement marqué par la rénovation énergétique à venir de 38 bâtiments de l’État pour 18,8M€ d’aides allouées au total, dont près de 14 M€ bénéficieront à l’Université et au CROUS de Tours. </w:t>
              <w:br/>
              <w:t xml:space="preserve"> </w:t>
              <w:br/>
              <w:t xml:space="preserve">France Relance accompagne de manière croissante les habitants d’Indre-et-Loire dans le verdissement de leurs véhicules automobiles, avec un nombre de bonus octroyés en progression continue,  concernant 1667  usagers.  La dynamique « ma prime rénov », dont les particuliers se saississent pour la rénovation énergétique de leur logement,  connaît la même progression, avec 27,4 M de primes validées.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br/>
              <w:t xml:space="preserve">Plus d’une dizaine de projets en faveur de la restauration écologique et de la biodiversité, aidés pour un total de 1,807 M€, vont bénéficier au territoire. Dans ce cadre, l ‘appel à projet territorialisé « friches », porte ses fruits avec deux projets lauréats : </w:t>
              <w:br/>
              <w:t>- La commune de Bléré reçoit une subvention de 424 384€ pour financer les études de programmation qui permettront de mener à bien l</w:t>
            </w:r>
            <w:r>
              <w:rPr>
                <w:rFonts w:eastAsia="Calibri" w:cs="" w:ascii="Marianne" w:hAnsi="Marianne" w:cstheme="minorBidi" w:eastAsiaTheme="minorHAnsi"/>
                <w:b/>
                <w:bCs/>
                <w:color w:val="auto"/>
                <w:sz w:val="20"/>
                <w:szCs w:val="20"/>
              </w:rPr>
              <w:t>a reconversion globale de l’ancien site de la fonderie AutoCast,</w:t>
            </w: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xml:space="preserve">placée en liquidation judiciaire, </w:t>
            </w:r>
            <w:r>
              <w:rPr>
                <w:rFonts w:eastAsia="Calibri" w:cs="" w:ascii="Marianne" w:hAnsi="Marianne" w:cstheme="minorBidi" w:eastAsiaTheme="minorHAnsi"/>
                <w:b w:val="false"/>
                <w:bCs w:val="false"/>
                <w:color w:val="auto"/>
                <w:sz w:val="20"/>
                <w:szCs w:val="20"/>
              </w:rPr>
              <w:t xml:space="preserve"> pour un nouvel usage mixte, à la fois culturel, éducatif, touristique, et commercial.  </w:t>
            </w: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br/>
              <w:t xml:space="preserve">- Le bailleur social Val Touraine Habitat reçoit, de son côté, une subvention de 234 616€ pour la restructuration de l’ancien EPHAD « Les Mistrais » à Langeais, en vue de la réalisation de 34 logements sociaux et 11 terrains à bâtir. </w:t>
              <w:br/>
              <w:t xml:space="preserve">Enfin, 5 entreprises qui se sont engagées dans la décarbonation de l’industrie, l’économie circulaire et les circuits courts et les technologies vertes verront leurs projets d’investissements soutenus par un montant d’aides 5,670 M€ au total.  </w:t>
            </w:r>
          </w:p>
          <w:p>
            <w:pPr>
              <w:pStyle w:val="Contenudecadre"/>
              <w:overflowPunct w:val="false"/>
              <w:spacing w:lineRule="auto" w:line="240" w:before="0" w:after="0"/>
              <w:jc w:val="left"/>
              <w:rPr>
                <w:rFonts w:ascii="Marianne" w:hAnsi="Marianne" w:eastAsia="Calibri" w:cs="" w:cstheme="minorBidi" w:eastAsiaTheme="minorHAnsi"/>
                <w:b w:val="false"/>
                <w:b w:val="false"/>
                <w:bCs w:val="false"/>
                <w:color w:val="auto"/>
                <w:sz w:val="20"/>
                <w:szCs w:val="20"/>
              </w:rPr>
            </w:pPr>
            <w:r>
              <w:rPr>
                <w:rFonts w:eastAsia="Calibri" w:cs="" w:cstheme="minorBidi" w:eastAsiaTheme="minorHAnsi" w:ascii="Marianne" w:hAnsi="Marianne"/>
                <w:b w:val="false"/>
                <w:bCs w:val="false"/>
                <w:color w:val="auto"/>
                <w:sz w:val="20"/>
                <w:szCs w:val="20"/>
              </w:rPr>
            </w:r>
          </w:p>
        </w:tc>
      </w:tr>
    </w:tbl>
    <w:p>
      <w:pPr>
        <w:pStyle w:val="Customstyle2"/>
        <w:rPr/>
      </w:pPr>
      <w:r>
        <w:rPr/>
      </w:r>
      <w:r>
        <w:br w:type="page"/>
      </w:r>
    </w:p>
    <w:p>
      <w:pPr>
        <w:pStyle w:val="Titre3"/>
        <w:numPr>
          <w:ilvl w:val="2"/>
          <w:numId w:val="3"/>
        </w:numPr>
        <w:spacing w:lineRule="auto" w:line="240" w:before="140" w:after="120"/>
        <w:jc w:val="center"/>
        <w:rPr>
          <w:rFonts w:ascii="Marianne" w:hAnsi="Marianne"/>
          <w:sz w:val="24"/>
          <w:szCs w:val="24"/>
        </w:rPr>
      </w:pPr>
      <w:bookmarkStart w:id="1" w:name="__RefHeading___Toc2134_430229117"/>
      <w:bookmarkEnd w:id="1"/>
      <w:r>
        <w:rPr>
          <w:rFonts w:cs="Marianne" w:ascii="Marianne" w:hAnsi="Marianne"/>
          <w:color w:val="00A65D"/>
          <w:sz w:val="40"/>
          <w:szCs w:val="40"/>
        </w:rPr>
        <w:t xml:space="preserve">1 - </w:t>
      </w:r>
      <w:hyperlink r:id="rId3" w:tgtFrame="_blank">
        <w:r>
          <w:rPr>
            <w:rStyle w:val="ListLabel11"/>
            <w:rFonts w:cs="Marianne" w:ascii="Marianne" w:hAnsi="Marianne"/>
            <w:color w:val="00A65D"/>
            <w:sz w:val="40"/>
            <w:szCs w:val="40"/>
            <w:u w:val="single"/>
          </w:rPr>
          <w:t>Bonus écologique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1 667 (30%)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1 468 (30%)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1 292 (30%)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 w:name="__DdeLink__225_3614400758"/>
            <w:r>
              <w:rPr>
                <w:rFonts w:ascii="Marianne" w:hAnsi="Marianne"/>
                <w:b/>
                <w:bCs/>
                <w:sz w:val="20"/>
                <w:szCs w:val="20"/>
              </w:rPr>
              <w:t>: Centre-Val de Loire</w:t>
            </w:r>
            <w:bookmarkEnd w:id="2"/>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5 546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4 939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4 328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bonus octroyés à des véhicules électriques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174 963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155 933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135 576  </w:t>
            </w:r>
          </w:p>
        </w:tc>
      </w:tr>
    </w:tbl>
    <w:p>
      <w:pPr>
        <w:pStyle w:val="Customstyle2"/>
        <w:rPr/>
      </w:pPr>
      <w:r>
        <w:rPr/>
      </w:r>
      <w:r>
        <w:br w:type="page"/>
      </w:r>
    </w:p>
    <w:p>
      <w:pPr>
        <w:pStyle w:val="Titre3"/>
        <w:numPr>
          <w:ilvl w:val="2"/>
          <w:numId w:val="4"/>
        </w:numPr>
        <w:spacing w:lineRule="auto" w:line="240" w:before="140" w:after="120"/>
        <w:jc w:val="center"/>
        <w:rPr>
          <w:rFonts w:ascii="Marianne" w:hAnsi="Marianne"/>
          <w:sz w:val="24"/>
          <w:szCs w:val="24"/>
        </w:rPr>
      </w:pPr>
      <w:bookmarkStart w:id="3" w:name="__RefHeading___Toc2136_430229117"/>
      <w:bookmarkEnd w:id="3"/>
      <w:r>
        <w:rPr>
          <w:rFonts w:cs="Marianne" w:ascii="Marianne" w:hAnsi="Marianne"/>
          <w:color w:val="00A65D"/>
          <w:sz w:val="40"/>
          <w:szCs w:val="40"/>
        </w:rPr>
        <w:t xml:space="preserve">2 - </w:t>
      </w:r>
      <w:hyperlink r:id="rId4" w:tgtFrame="_blank">
        <w:r>
          <w:rPr>
            <w:rStyle w:val="ListLabel11"/>
            <w:rFonts w:cs="Marianne" w:ascii="Marianne" w:hAnsi="Marianne"/>
            <w:color w:val="00A65D"/>
            <w:sz w:val="40"/>
            <w:szCs w:val="40"/>
            <w:u w:val="single"/>
          </w:rPr>
          <w:t>MaPrimeRénov'</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598"/>
        <w:gridCol w:w="4429"/>
        <w:gridCol w:w="2390"/>
      </w:tblGrid>
      <w:tr>
        <w:trPr>
          <w:trHeight w:val="400" w:hRule="atLeast"/>
        </w:trPr>
        <w:tc>
          <w:tcPr>
            <w:tcW w:w="9417"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2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9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29"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1 902 (20%)  </w:t>
            </w:r>
          </w:p>
        </w:tc>
        <w:tc>
          <w:tcPr>
            <w:tcW w:w="239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27.4 M€ (17%)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29"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1 428 (20%)  </w:t>
            </w:r>
          </w:p>
        </w:tc>
        <w:tc>
          <w:tcPr>
            <w:tcW w:w="239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22.8 M€ (16%)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29"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976 (20%)  </w:t>
            </w:r>
          </w:p>
        </w:tc>
        <w:tc>
          <w:tcPr>
            <w:tcW w:w="239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19.0 M€ (16%)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2598"/>
        <w:gridCol w:w="4441"/>
        <w:gridCol w:w="2378"/>
      </w:tblGrid>
      <w:tr>
        <w:trPr>
          <w:trHeight w:val="400" w:hRule="atLeast"/>
        </w:trPr>
        <w:tc>
          <w:tcPr>
            <w:tcW w:w="9417" w:type="dxa"/>
            <w:gridSpan w:val="3"/>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 w:name="__DdeLink__225_36144007581"/>
            <w:r>
              <w:rPr>
                <w:rFonts w:ascii="Marianne" w:hAnsi="Marianne"/>
                <w:b/>
                <w:bCs/>
                <w:sz w:val="20"/>
                <w:szCs w:val="20"/>
              </w:rPr>
              <w:t>: Centre-Val de Loire</w:t>
            </w:r>
            <w:bookmarkEnd w:id="4"/>
          </w:p>
        </w:tc>
      </w:tr>
      <w:tr>
        <w:trPr>
          <w:trHeight w:val="450" w:hRule="atLeast"/>
        </w:trPr>
        <w:tc>
          <w:tcPr>
            <w:tcW w:w="259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1"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78"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444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9 525 (4%)  </w:t>
            </w:r>
          </w:p>
        </w:tc>
        <w:tc>
          <w:tcPr>
            <w:tcW w:w="237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165.8 M€ (4%)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444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7 271 (4%)  </w:t>
            </w:r>
          </w:p>
        </w:tc>
        <w:tc>
          <w:tcPr>
            <w:tcW w:w="237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141.2 M€ (4%)  </w:t>
            </w:r>
          </w:p>
        </w:tc>
      </w:tr>
      <w:tr>
        <w:trPr>
          <w:trHeight w:val="545" w:hRule="atLeast"/>
        </w:trPr>
        <w:tc>
          <w:tcPr>
            <w:tcW w:w="259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4441"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4 899 (4%)  </w:t>
            </w:r>
          </w:p>
        </w:tc>
        <w:tc>
          <w:tcPr>
            <w:tcW w:w="2378"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119.3 M€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2593"/>
        <w:gridCol w:w="4443"/>
        <w:gridCol w:w="2380"/>
      </w:tblGrid>
      <w:tr>
        <w:trPr>
          <w:trHeight w:val="400" w:hRule="atLeast"/>
        </w:trPr>
        <w:tc>
          <w:tcPr>
            <w:tcW w:w="9416" w:type="dxa"/>
            <w:gridSpan w:val="3"/>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259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4443"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dossiers MaPrimeRénov validés</w:t>
            </w:r>
          </w:p>
        </w:tc>
        <w:tc>
          <w:tcPr>
            <w:tcW w:w="2380"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Montant total des travaux associés aux dossiers validés</w:t>
            </w:r>
          </w:p>
        </w:tc>
      </w:tr>
      <w:tr>
        <w:trPr>
          <w:trHeight w:val="617" w:hRule="atLeast"/>
        </w:trPr>
        <w:tc>
          <w:tcPr>
            <w:tcW w:w="2593"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444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226 749  </w:t>
            </w:r>
          </w:p>
        </w:tc>
        <w:tc>
          <w:tcPr>
            <w:tcW w:w="23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3844.0 M€  </w:t>
            </w:r>
          </w:p>
        </w:tc>
      </w:tr>
      <w:tr>
        <w:trPr>
          <w:trHeight w:val="617" w:hRule="atLeast"/>
        </w:trPr>
        <w:tc>
          <w:tcPr>
            <w:tcW w:w="2593"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444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173 481  </w:t>
            </w:r>
          </w:p>
        </w:tc>
        <w:tc>
          <w:tcPr>
            <w:tcW w:w="23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3254.2 M€  </w:t>
            </w:r>
          </w:p>
        </w:tc>
      </w:tr>
      <w:tr>
        <w:trPr>
          <w:trHeight w:val="617" w:hRule="atLeast"/>
        </w:trPr>
        <w:tc>
          <w:tcPr>
            <w:tcW w:w="2593"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4443"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116 718  </w:t>
            </w:r>
          </w:p>
        </w:tc>
        <w:tc>
          <w:tcPr>
            <w:tcW w:w="2380"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2695.0 M€  </w:t>
            </w:r>
          </w:p>
        </w:tc>
      </w:tr>
    </w:tbl>
    <w:p>
      <w:pPr>
        <w:pStyle w:val="Customstyle2"/>
        <w:rPr/>
      </w:pPr>
      <w:r>
        <w:rPr/>
      </w:r>
      <w:r>
        <w:br w:type="page"/>
      </w:r>
    </w:p>
    <w:p>
      <w:pPr>
        <w:pStyle w:val="Titre3"/>
        <w:numPr>
          <w:ilvl w:val="2"/>
          <w:numId w:val="5"/>
        </w:numPr>
        <w:spacing w:lineRule="auto" w:line="240" w:before="140" w:after="120"/>
        <w:jc w:val="center"/>
        <w:rPr>
          <w:rFonts w:ascii="Marianne" w:hAnsi="Marianne"/>
          <w:sz w:val="24"/>
          <w:szCs w:val="24"/>
        </w:rPr>
      </w:pPr>
      <w:bookmarkStart w:id="5" w:name="__RefHeading___Toc2138_430229117"/>
      <w:bookmarkEnd w:id="5"/>
      <w:r>
        <w:rPr>
          <w:rFonts w:cs="Marianne" w:ascii="Marianne" w:hAnsi="Marianne"/>
          <w:color w:val="00A65D"/>
          <w:sz w:val="40"/>
          <w:szCs w:val="40"/>
        </w:rPr>
        <w:t xml:space="preserve">3 - </w:t>
      </w:r>
      <w:hyperlink r:id="rId5" w:tgtFrame="_blank">
        <w:r>
          <w:rPr>
            <w:rStyle w:val="ListLabel11"/>
            <w:rFonts w:cs="Marianne" w:ascii="Marianne" w:hAnsi="Marianne"/>
            <w:color w:val="00A65D"/>
            <w:sz w:val="40"/>
            <w:szCs w:val="40"/>
            <w:u w:val="single"/>
          </w:rPr>
          <w:t>Modernisation des filières automobiles et aéronautiques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6" w:name="__DdeLink__225_36144007582"/>
            <w:r>
              <w:rPr>
                <w:rFonts w:ascii="Marianne" w:hAnsi="Marianne"/>
                <w:b/>
                <w:bCs/>
                <w:sz w:val="20"/>
                <w:szCs w:val="20"/>
              </w:rPr>
              <w:t>: Centre-Val de Loire</w:t>
            </w:r>
            <w:bookmarkEnd w:id="6"/>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53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42 (8%)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641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531  </w:t>
            </w:r>
          </w:p>
        </w:tc>
      </w:tr>
    </w:tbl>
    <w:p>
      <w:pPr>
        <w:pStyle w:val="Customstyle2"/>
        <w:rPr/>
      </w:pPr>
      <w:r>
        <w:rPr/>
      </w:r>
      <w:r>
        <w:br w:type="page"/>
      </w:r>
    </w:p>
    <w:p>
      <w:pPr>
        <w:pStyle w:val="Titre3"/>
        <w:numPr>
          <w:ilvl w:val="2"/>
          <w:numId w:val="6"/>
        </w:numPr>
        <w:spacing w:lineRule="auto" w:line="240" w:before="140" w:after="120"/>
        <w:jc w:val="center"/>
        <w:rPr>
          <w:rFonts w:ascii="Marianne" w:hAnsi="Marianne"/>
          <w:sz w:val="24"/>
          <w:szCs w:val="24"/>
        </w:rPr>
      </w:pPr>
      <w:bookmarkStart w:id="7" w:name="__RefHeading___Toc2140_430229117"/>
      <w:bookmarkEnd w:id="7"/>
      <w:r>
        <w:rPr>
          <w:rFonts w:cs="Marianne" w:ascii="Marianne" w:hAnsi="Marianne"/>
          <w:color w:val="00A65D"/>
          <w:sz w:val="40"/>
          <w:szCs w:val="40"/>
        </w:rPr>
        <w:t xml:space="preserve">4 - </w:t>
      </w:r>
      <w:hyperlink r:id="rId6" w:tgtFrame="_blank">
        <w:r>
          <w:rPr>
            <w:rStyle w:val="ListLabel11"/>
            <w:rFonts w:cs="Marianne" w:ascii="Marianne" w:hAnsi="Marianne"/>
            <w:color w:val="00A65D"/>
            <w:sz w:val="40"/>
            <w:szCs w:val="40"/>
            <w:u w:val="single"/>
          </w:rPr>
          <w:t>Prime à la conversion des agroéquipements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67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67 (11%)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8" w:name="__DdeLink__225_36144007583"/>
            <w:r>
              <w:rPr>
                <w:rFonts w:ascii="Marianne" w:hAnsi="Marianne"/>
                <w:b/>
                <w:bCs/>
                <w:sz w:val="20"/>
                <w:szCs w:val="20"/>
              </w:rPr>
              <w:t>: Centre-Val de Loire</w:t>
            </w:r>
            <w:bookmarkEnd w:id="8"/>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613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613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bénéficiaires de la prime à la conversion des agroéquipements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8 277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7"/>
        </w:numPr>
        <w:spacing w:lineRule="auto" w:line="240" w:before="140" w:after="120"/>
        <w:jc w:val="center"/>
        <w:rPr>
          <w:rFonts w:ascii="Marianne" w:hAnsi="Marianne"/>
          <w:sz w:val="24"/>
          <w:szCs w:val="24"/>
        </w:rPr>
      </w:pPr>
      <w:bookmarkStart w:id="9" w:name="__RefHeading___Toc2142_430229117"/>
      <w:bookmarkEnd w:id="9"/>
      <w:r>
        <w:rPr>
          <w:rFonts w:cs="Marianne" w:ascii="Marianne" w:hAnsi="Marianne"/>
          <w:color w:val="00A65D"/>
          <w:sz w:val="40"/>
          <w:szCs w:val="40"/>
        </w:rPr>
        <w:t xml:space="preserve">5 - </w:t>
      </w:r>
      <w:hyperlink r:id="rId7" w:tgtFrame="_blank">
        <w:r>
          <w:rPr>
            <w:rStyle w:val="ListLabel11"/>
            <w:rFonts w:cs="Marianne" w:ascii="Marianne" w:hAnsi="Marianne"/>
            <w:color w:val="00A65D"/>
            <w:sz w:val="40"/>
            <w:szCs w:val="40"/>
            <w:u w:val="single"/>
          </w:rPr>
          <w:t>Prime à la conversion des véhicules légers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1 951 (27%)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1 825 (27%)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1 747 (27%)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0" w:name="__DdeLink__225_36144007584"/>
            <w:r>
              <w:rPr>
                <w:rFonts w:ascii="Marianne" w:hAnsi="Marianne"/>
                <w:b/>
                <w:bCs/>
                <w:sz w:val="20"/>
                <w:szCs w:val="20"/>
              </w:rPr>
              <w:t>: Centre-Val de Loire</w:t>
            </w:r>
            <w:bookmarkEnd w:id="10"/>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7 236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6 885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6 549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primes à la conversion</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188 317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179 763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170 873  </w:t>
            </w:r>
          </w:p>
        </w:tc>
      </w:tr>
    </w:tbl>
    <w:p>
      <w:pPr>
        <w:pStyle w:val="Customstyle2"/>
        <w:rPr/>
      </w:pPr>
      <w:r>
        <w:rPr/>
      </w:r>
      <w:r>
        <w:br w:type="page"/>
      </w:r>
    </w:p>
    <w:p>
      <w:pPr>
        <w:pStyle w:val="Titre3"/>
        <w:numPr>
          <w:ilvl w:val="2"/>
          <w:numId w:val="8"/>
        </w:numPr>
        <w:spacing w:lineRule="auto" w:line="240" w:before="140" w:after="120"/>
        <w:jc w:val="center"/>
        <w:rPr>
          <w:rFonts w:ascii="Marianne" w:hAnsi="Marianne"/>
          <w:sz w:val="24"/>
          <w:szCs w:val="24"/>
        </w:rPr>
      </w:pPr>
      <w:bookmarkStart w:id="11" w:name="__RefHeading___Toc2144_430229117"/>
      <w:bookmarkEnd w:id="11"/>
      <w:r>
        <w:rPr>
          <w:rFonts w:cs="Marianne" w:ascii="Marianne" w:hAnsi="Marianne"/>
          <w:color w:val="00A65D"/>
          <w:sz w:val="40"/>
          <w:szCs w:val="40"/>
        </w:rPr>
        <w:t xml:space="preserve">6 - </w:t>
      </w:r>
      <w:hyperlink r:id="rId8" w:tgtFrame="_blank">
        <w:r>
          <w:rPr>
            <w:rStyle w:val="ListLabel11"/>
            <w:rFonts w:cs="Marianne" w:ascii="Marianne" w:hAnsi="Marianne"/>
            <w:color w:val="00A65D"/>
            <w:sz w:val="40"/>
            <w:szCs w:val="40"/>
            <w:u w:val="single"/>
          </w:rPr>
          <w:t>Réhabilitation Friches (urbaines et sites pollués)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(50%)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2" w:name="__DdeLink__225_36144007585"/>
            <w:r>
              <w:rPr>
                <w:rFonts w:ascii="Marianne" w:hAnsi="Marianne"/>
                <w:b/>
                <w:bCs/>
                <w:sz w:val="20"/>
                <w:szCs w:val="20"/>
              </w:rPr>
              <w:t>: Centre-Val de Loire</w:t>
            </w:r>
            <w:bookmarkEnd w:id="12"/>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 (44%)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sites concernés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Titre3"/>
        <w:numPr>
          <w:ilvl w:val="2"/>
          <w:numId w:val="9"/>
        </w:numPr>
        <w:spacing w:lineRule="auto" w:line="240" w:before="140" w:after="120"/>
        <w:jc w:val="center"/>
        <w:rPr>
          <w:rFonts w:ascii="Marianne" w:hAnsi="Marianne"/>
          <w:sz w:val="24"/>
          <w:szCs w:val="24"/>
        </w:rPr>
      </w:pPr>
      <w:bookmarkStart w:id="13" w:name="__RefHeading___Toc2146_430229117"/>
      <w:bookmarkEnd w:id="13"/>
      <w:r>
        <w:rPr>
          <w:rFonts w:cs="Marianne" w:ascii="Marianne" w:hAnsi="Marianne"/>
          <w:color w:val="00A65D"/>
          <w:sz w:val="40"/>
          <w:szCs w:val="40"/>
        </w:rPr>
        <w:t xml:space="preserve">7 - </w:t>
      </w:r>
      <w:hyperlink r:id="rId9" w:tgtFrame="_blank">
        <w:r>
          <w:rPr>
            <w:rStyle w:val="ListLabel11"/>
            <w:rFonts w:cs="Marianne" w:ascii="Marianne" w:hAnsi="Marianne"/>
            <w:color w:val="00A65D"/>
            <w:sz w:val="40"/>
            <w:szCs w:val="40"/>
            <w:u w:val="single"/>
          </w:rPr>
          <w:t>Rénovation bâtiments Etat</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16 (24%)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(10%)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(29%)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4" w:name="__DdeLink__225_36144007586"/>
            <w:r>
              <w:rPr>
                <w:rFonts w:ascii="Marianne" w:hAnsi="Marianne"/>
                <w:b/>
                <w:bCs/>
                <w:sz w:val="20"/>
                <w:szCs w:val="20"/>
              </w:rPr>
              <w:t>: Centre-Val de Loire</w:t>
            </w:r>
            <w:bookmarkEnd w:id="14"/>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67 (5%)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41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 (1%)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bâtiments dont le marché de rénovation est notifié</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1 420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995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587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t xml:space="preserve">Parmi les lauréats , ce sont essentiellement les établissements d’enseignement supérieur qui constituent une part significative des financements et notamment l’Université de Tours , le CROUS  ( 9 085 556 euros ), </w:t>
            </w:r>
            <w:r>
              <w:rPr/>
              <w:t xml:space="preserve">l’INRAE (198 990 euros) </w:t>
            </w:r>
            <w:r>
              <w:rPr/>
              <w:t xml:space="preserve"> ainsi que des opérations significatives de valorisation du patrimoine ( château Royal d’Amboise pour une somme de 2160 000 euros) .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0"/>
        </w:numPr>
        <w:rPr>
          <w:sz w:val="44"/>
          <w:szCs w:val="44"/>
        </w:rPr>
      </w:pPr>
      <w:bookmarkStart w:id="15" w:name="__RefHeading___Toc2148_430229117"/>
      <w:bookmarkEnd w:id="15"/>
      <w:r>
        <w:rPr>
          <w:rFonts w:ascii="Marianne" w:hAnsi="Marianne"/>
          <w:sz w:val="48"/>
          <w:szCs w:val="48"/>
        </w:rPr>
        <w:t>Volet 2 : Compétitivité</w:t>
      </w:r>
    </w:p>
    <w:tbl>
      <w:tblPr>
        <w:tblW w:w="9072" w:type="dxa"/>
        <w:jc w:val="left"/>
        <w:tblInd w:w="0" w:type="dxa"/>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fill="auto" w:val="cle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Ce volet du plan France Relance totalise 125 889M€ d’aides soit 61 % du total des aides du plan France Relance. </w:t>
              <w:br/>
              <w:t xml:space="preserve">France Relance démontre tout d’abord, au sein de ce volet, sa capacité à renforcer la compétitivité des entreprises grâce à une baisse des impôts de production de près de 75M€ qui bénéficient à 6 315 entreprises du département. </w:t>
              <w:br/>
              <w:t xml:space="preserve">Le numérique tient également une large place, à partir notamment des aides apportées par France Num. Pour exemple, l’accompagnement à la numérisation des CCI et CMA d’Indre-et-Loire ou la mobilisation du chèque France Num de 500 € auquel ont fait appel 112 TPE ayant engagé une dépense de numérisation, dans des domaines d’activité variés tels que la restauration, la coiffure et l’esthétique, le tourisme, l’hotellerie... </w:t>
              <w:br/>
              <w:t xml:space="preserve">Le guichet « industrie du futur » connaît un véritable succès. 25 entreprises du département y ont fait appel pour un montant d’aides de près de 4M€. </w:t>
              <w:br/>
              <w:t xml:space="preserve">12 entreprises du département bénéficient de 44,533M€ pour mener à bien des projets d’investissements en faveur de la souveraineté technologique. </w:t>
              <w:br/>
              <w:t>France Relance accompagne également les entreprises de l’Indre-et-Loire à l’export : 1</w:t>
            </w:r>
            <w:r>
              <w:rPr>
                <w:rFonts w:eastAsia="Calibri" w:cs="" w:ascii="Marianne" w:hAnsi="Marianne" w:cstheme="minorBidi" w:eastAsiaTheme="minorHAnsi"/>
                <w:b w:val="false"/>
                <w:bCs w:val="false"/>
                <w:color w:val="auto"/>
                <w:sz w:val="20"/>
                <w:szCs w:val="20"/>
              </w:rPr>
              <w:t>5</w:t>
            </w:r>
            <w:r>
              <w:rPr>
                <w:rFonts w:eastAsia="Calibri" w:cs="" w:ascii="Marianne" w:hAnsi="Marianne" w:cstheme="minorBidi" w:eastAsiaTheme="minorHAnsi"/>
                <w:b w:val="false"/>
                <w:bCs w:val="false"/>
                <w:color w:val="auto"/>
                <w:sz w:val="20"/>
                <w:szCs w:val="20"/>
              </w:rPr>
              <w:t xml:space="preserve"> entreprises ont bénéficié des « chèques export » ou de “chèques VIE” pour les encourager malgré le contexte sanitaire à continuer à prospecter à l’international. Cette mesure qui demande à être confortée, </w:t>
            </w:r>
            <w:r>
              <w:rPr>
                <w:rFonts w:eastAsia="Calibri" w:cs="" w:ascii="Marianne" w:hAnsi="Marianne" w:cstheme="minorBidi" w:eastAsiaTheme="minorHAnsi"/>
                <w:b w:val="false"/>
                <w:bCs w:val="false"/>
                <w:color w:val="auto"/>
                <w:sz w:val="20"/>
                <w:szCs w:val="20"/>
              </w:rPr>
              <w:t xml:space="preserve">doit </w:t>
            </w:r>
            <w:r>
              <w:rPr>
                <w:rFonts w:eastAsia="Calibri" w:cs="" w:ascii="Marianne" w:hAnsi="Marianne" w:cstheme="minorBidi" w:eastAsiaTheme="minorHAnsi"/>
                <w:b w:val="false"/>
                <w:bCs w:val="false"/>
                <w:color w:val="auto"/>
                <w:sz w:val="20"/>
                <w:szCs w:val="20"/>
              </w:rPr>
              <w:t>f</w:t>
            </w:r>
            <w:r>
              <w:rPr>
                <w:rFonts w:eastAsia="Calibri" w:cs="" w:ascii="Marianne" w:hAnsi="Marianne" w:cstheme="minorBidi" w:eastAsiaTheme="minorHAnsi"/>
                <w:b w:val="false"/>
                <w:bCs w:val="false"/>
                <w:color w:val="auto"/>
                <w:sz w:val="20"/>
                <w:szCs w:val="20"/>
              </w:rPr>
              <w:t xml:space="preserve">aire </w:t>
            </w:r>
            <w:r>
              <w:rPr>
                <w:rFonts w:eastAsia="Calibri" w:cs="" w:ascii="Marianne" w:hAnsi="Marianne" w:cstheme="minorBidi" w:eastAsiaTheme="minorHAnsi"/>
                <w:b w:val="false"/>
                <w:bCs w:val="false"/>
                <w:color w:val="auto"/>
                <w:sz w:val="20"/>
                <w:szCs w:val="20"/>
              </w:rPr>
              <w:t xml:space="preserve">l’objet d’une information spécifique auprès des entreprises potentiellement bénéficiaires. </w:t>
              <w:br/>
            </w:r>
          </w:p>
        </w:tc>
      </w:tr>
    </w:tbl>
    <w:p>
      <w:pPr>
        <w:pStyle w:val="Customstyle2"/>
        <w:rPr/>
      </w:pPr>
      <w:r>
        <w:rPr/>
      </w:r>
      <w:r>
        <w:br w:type="page"/>
      </w:r>
    </w:p>
    <w:p>
      <w:pPr>
        <w:pStyle w:val="Titre3"/>
        <w:numPr>
          <w:ilvl w:val="2"/>
          <w:numId w:val="11"/>
        </w:numPr>
        <w:spacing w:lineRule="auto" w:line="240" w:before="140" w:after="120"/>
        <w:jc w:val="center"/>
        <w:rPr>
          <w:rFonts w:ascii="Marianne" w:hAnsi="Marianne"/>
          <w:sz w:val="24"/>
          <w:szCs w:val="24"/>
        </w:rPr>
      </w:pPr>
      <w:bookmarkStart w:id="16" w:name="__RefHeading___Toc2150_430229117"/>
      <w:bookmarkEnd w:id="16"/>
      <w:r>
        <w:rPr>
          <w:rFonts w:cs="Marianne" w:ascii="Marianne" w:hAnsi="Marianne"/>
          <w:color w:val="00A65D"/>
          <w:sz w:val="40"/>
          <w:szCs w:val="40"/>
        </w:rPr>
        <w:t xml:space="preserve">8 - </w:t>
      </w:r>
      <w:hyperlink r:id="rId10" w:tgtFrame="_blank">
        <w:r>
          <w:rPr>
            <w:rStyle w:val="ListLabel11"/>
            <w:rFonts w:cs="Marianne" w:ascii="Marianne" w:hAnsi="Marianne"/>
            <w:color w:val="00A65D"/>
            <w:sz w:val="40"/>
            <w:szCs w:val="40"/>
            <w:u w:val="single"/>
          </w:rPr>
          <w:t>AAP Industrie : Soutien aux projets industriels territoires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 (14%)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 (15%)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7" w:name="__DdeLink__225_36144007587"/>
            <w:r>
              <w:rPr>
                <w:rFonts w:ascii="Marianne" w:hAnsi="Marianne"/>
                <w:b/>
                <w:bCs/>
                <w:sz w:val="20"/>
                <w:szCs w:val="20"/>
              </w:rPr>
              <w:t>: Centre-Val de Loire</w:t>
            </w:r>
            <w:bookmarkEnd w:id="17"/>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66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50 (7%)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 (6%)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625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La société TRIANGLE, située à Sublaines, est une coopérative d’achat pour les artisans du bâtiment qui a accompagne ses 194 artisans-adhérents (tous acteurs de l'économie locale) sur des marchés en forte demande et développement notamment en lien avec la transition énergétique dans l'habitat. Le projet consiste à mutualiser des outils et des équipements innaccessibles pour chaque artisan à titre individuel, à partir de la construction d’un bâtiment de 6500m2. En contrepartie de l’aide d’un montant de 300 000€,  la société Triangle s’engage à créer 10 emplois d’ici 2024. </w:t>
              <w:br/>
              <w:t xml:space="preserve">- Seul fabricant français dans ce domaine, JOUANEL (70 salariés) conçoit et réalise des machines de chantier et d’atelier ainsi que de l’outillage pour le travail des métaux en feuilles dans le secteur de la couverture et de l'enveloppe métallique du bâtiment, du calorifugeage et de la ventilation. Le projet consiste à augmenter de 2000 m² la capacité de l’atelier de production industrielle actuellement saturée avec la création de 15 à 20 postes de travail. Ce projet, aidé à hauteur de 600 000€ permettra à JOUANEL de reprendre une progression de son chiffre d’affaire de 15% par an ; progression soutenue par la prise de parts de marché, une extension de la gamme, et la poursuite du développement à l'export. Cette extension permettra aussi de renforcer le bureau d'études, et d’accueillir plus d'apprentis, portant la création totale d’emplois à 30.  </w:t>
            </w:r>
          </w:p>
        </w:tc>
      </w:tr>
    </w:tbl>
    <w:p>
      <w:pPr>
        <w:pStyle w:val="Customstyle2"/>
        <w:rPr/>
      </w:pPr>
      <w:r>
        <w:rPr/>
      </w:r>
      <w:r>
        <w:br w:type="page"/>
      </w:r>
    </w:p>
    <w:p>
      <w:pPr>
        <w:pStyle w:val="Titre3"/>
        <w:numPr>
          <w:ilvl w:val="2"/>
          <w:numId w:val="12"/>
        </w:numPr>
        <w:spacing w:lineRule="auto" w:line="240" w:before="140" w:after="120"/>
        <w:jc w:val="center"/>
        <w:rPr>
          <w:rFonts w:ascii="Marianne" w:hAnsi="Marianne"/>
          <w:sz w:val="24"/>
          <w:szCs w:val="24"/>
        </w:rPr>
      </w:pPr>
      <w:bookmarkStart w:id="18" w:name="__RefHeading___Toc2152_430229117"/>
      <w:bookmarkEnd w:id="18"/>
      <w:r>
        <w:rPr>
          <w:rFonts w:cs="Marianne" w:ascii="Marianne" w:hAnsi="Marianne"/>
          <w:color w:val="00A65D"/>
          <w:sz w:val="40"/>
          <w:szCs w:val="40"/>
        </w:rPr>
        <w:t xml:space="preserve">9 - </w:t>
      </w:r>
      <w:hyperlink r:id="rId11" w:tgtFrame="_blank">
        <w:r>
          <w:rPr>
            <w:rStyle w:val="ListLabel11"/>
            <w:rFonts w:cs="Marianne" w:ascii="Marianne" w:hAnsi="Marianne"/>
            <w:color w:val="00A65D"/>
            <w:sz w:val="40"/>
            <w:szCs w:val="40"/>
            <w:u w:val="single"/>
          </w:rPr>
          <w:t>AAP Industrie : Sécurisation approvisionnements critiques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19" w:name="__DdeLink__225_36144007588"/>
            <w:r>
              <w:rPr>
                <w:rFonts w:ascii="Marianne" w:hAnsi="Marianne"/>
                <w:b/>
                <w:bCs/>
                <w:sz w:val="20"/>
                <w:szCs w:val="20"/>
              </w:rPr>
              <w:t>: Centre-Val de Loire</w:t>
            </w:r>
            <w:bookmarkEnd w:id="19"/>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(5%)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TPE,PME,ETI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309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281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Née en 1984, la société VERMON est une PME Tourangelle spécialisée dans la conception et la fabrication de sondes d’échographie pour le diagnostic médical, issue d’une conjoncture locale favorisant la rencontre entre recherche universitaire ambitieuse et compétences médicales de pointe.Le projet Anastasis consiste en la création et le développement d’une ligne de fabrication par procédés fortement automatisés et robotisés. Cet outil industriel 4.0 permettra la fabrication de produits à haute valeur ajoutée : la nouvelle génération de sondes échographiques restituera une image en 3D et non plus en 2D. La première application visée est la cardiologie. Ce programme permettra de renforcer l’implantation locale de VERMON et son attrait international. L’</w:t>
            </w:r>
            <w:r>
              <w:rPr>
                <w:rFonts w:eastAsia="Calibri" w:cs="" w:ascii="Marianne" w:hAnsi="Marianne" w:cstheme="minorBidi" w:eastAsiaTheme="minorHAnsi"/>
                <w:b w:val="false"/>
                <w:bCs w:val="false"/>
                <w:color w:val="auto"/>
                <w:sz w:val="20"/>
                <w:szCs w:val="20"/>
              </w:rPr>
              <w:t>E</w:t>
            </w:r>
            <w:r>
              <w:rPr>
                <w:rFonts w:eastAsia="Calibri" w:cs="" w:ascii="Marianne" w:hAnsi="Marianne" w:cstheme="minorBidi" w:eastAsiaTheme="minorHAnsi"/>
                <w:b w:val="false"/>
                <w:bCs w:val="false"/>
                <w:color w:val="auto"/>
                <w:sz w:val="20"/>
                <w:szCs w:val="20"/>
              </w:rPr>
              <w:t xml:space="preserve">tat soutient le projet Anastasis à hauteur de 733 000€.  </w:t>
            </w:r>
          </w:p>
        </w:tc>
      </w:tr>
    </w:tbl>
    <w:p>
      <w:pPr>
        <w:pStyle w:val="Customstyle2"/>
        <w:rPr/>
      </w:pPr>
      <w:r>
        <w:rPr/>
      </w:r>
      <w:r>
        <w:br w:type="page"/>
      </w:r>
    </w:p>
    <w:p>
      <w:pPr>
        <w:pStyle w:val="Titre3"/>
        <w:numPr>
          <w:ilvl w:val="2"/>
          <w:numId w:val="13"/>
        </w:numPr>
        <w:spacing w:lineRule="auto" w:line="240" w:before="140" w:after="120"/>
        <w:jc w:val="center"/>
        <w:rPr>
          <w:rFonts w:ascii="Marianne" w:hAnsi="Marianne"/>
          <w:sz w:val="24"/>
          <w:szCs w:val="24"/>
        </w:rPr>
      </w:pPr>
      <w:bookmarkStart w:id="20" w:name="__RefHeading___Toc2154_430229117"/>
      <w:bookmarkEnd w:id="20"/>
      <w:r>
        <w:rPr>
          <w:rFonts w:cs="Marianne" w:ascii="Marianne" w:hAnsi="Marianne"/>
          <w:color w:val="00A65D"/>
          <w:sz w:val="40"/>
          <w:szCs w:val="40"/>
        </w:rPr>
        <w:t xml:space="preserve">10 - </w:t>
      </w:r>
      <w:hyperlink r:id="rId12" w:tgtFrame="_blank">
        <w:r>
          <w:rPr>
            <w:rStyle w:val="ListLabel11"/>
            <w:rFonts w:cs="Marianne" w:ascii="Marianne" w:hAnsi="Marianne"/>
            <w:color w:val="00A65D"/>
            <w:sz w:val="40"/>
            <w:szCs w:val="40"/>
            <w:u w:val="single"/>
          </w:rPr>
          <w:t>France Num : aide à la numérisation des TPE,PME,ETI</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494 (29%)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385 (29%)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287 (30%)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1" w:name="__DdeLink__225_36144007589"/>
            <w:r>
              <w:rPr>
                <w:rFonts w:ascii="Marianne" w:hAnsi="Marianne"/>
                <w:b/>
                <w:bCs/>
                <w:sz w:val="20"/>
                <w:szCs w:val="20"/>
              </w:rPr>
              <w:t>: Centre-Val de Loire</w:t>
            </w:r>
            <w:bookmarkEnd w:id="21"/>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1 698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1 321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946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d'accompagnements dispensés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50 848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39 192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27 864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Le projet commun à la CCI et à la CMA d’Indre-et-Loire reçoit une aide de 225 000€ pour la mise en place d’un diagnostic d’accompagnement à la numérisation de leurs structures par France Num. </w:t>
              <w:br/>
              <w:t xml:space="preserve"> </w:t>
              <w:br/>
              <w:t xml:space="preserve">- Parmi les 122 entreprises qui bénéficient d’un chèque France Num, on peut citer l’hôtel de Biencourt à Azay le Rideau, le centre d’activités physiques « Amboise Welness » à Amboise, le restaurant « le bon temps » et le salon de coiffure Laurent Voisinet  à Tours...  </w:t>
            </w:r>
          </w:p>
        </w:tc>
      </w:tr>
    </w:tbl>
    <w:p>
      <w:pPr>
        <w:pStyle w:val="Customstyle2"/>
        <w:rPr/>
      </w:pPr>
      <w:r>
        <w:rPr/>
      </w:r>
      <w:r>
        <w:br w:type="page"/>
      </w:r>
    </w:p>
    <w:p>
      <w:pPr>
        <w:pStyle w:val="Titre3"/>
        <w:numPr>
          <w:ilvl w:val="2"/>
          <w:numId w:val="14"/>
        </w:numPr>
        <w:spacing w:lineRule="auto" w:line="240" w:before="140" w:after="120"/>
        <w:jc w:val="center"/>
        <w:rPr>
          <w:rFonts w:ascii="Marianne" w:hAnsi="Marianne"/>
          <w:sz w:val="24"/>
          <w:szCs w:val="24"/>
        </w:rPr>
      </w:pPr>
      <w:bookmarkStart w:id="22" w:name="__RefHeading___Toc2156_430229117"/>
      <w:bookmarkEnd w:id="22"/>
      <w:r>
        <w:rPr>
          <w:rFonts w:cs="Marianne" w:ascii="Marianne" w:hAnsi="Marianne"/>
          <w:color w:val="00A65D"/>
          <w:sz w:val="40"/>
          <w:szCs w:val="40"/>
        </w:rPr>
        <w:t xml:space="preserve">11 - </w:t>
      </w:r>
      <w:hyperlink r:id="rId13" w:tgtFrame="_blank">
        <w:r>
          <w:rPr>
            <w:rStyle w:val="ListLabel11"/>
            <w:rFonts w:cs="Marianne" w:ascii="Marianne" w:hAnsi="Marianne"/>
            <w:color w:val="00A65D"/>
            <w:sz w:val="40"/>
            <w:szCs w:val="40"/>
            <w:u w:val="single"/>
          </w:rPr>
          <w:t>Industrie du futur</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 (27%)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 (32%)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21 (42%)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3" w:name="__DdeLink__225_361440075810"/>
            <w:r>
              <w:rPr>
                <w:rFonts w:ascii="Marianne" w:hAnsi="Marianne"/>
                <w:b/>
                <w:bCs/>
                <w:sz w:val="20"/>
                <w:szCs w:val="20"/>
              </w:rPr>
              <w:t>: Centre-Val de Loire</w:t>
            </w:r>
            <w:bookmarkEnd w:id="23"/>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142 (6%)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77 (8%)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50 (7%)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2 403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1 007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705  </w:t>
            </w:r>
          </w:p>
        </w:tc>
      </w:tr>
    </w:tbl>
    <w:p>
      <w:pPr>
        <w:pStyle w:val="Customstyle2"/>
        <w:rPr/>
      </w:pPr>
      <w:r>
        <w:rPr/>
      </w:r>
      <w:r>
        <w:br w:type="page"/>
      </w:r>
    </w:p>
    <w:p>
      <w:pPr>
        <w:pStyle w:val="Titre3"/>
        <w:numPr>
          <w:ilvl w:val="2"/>
          <w:numId w:val="15"/>
        </w:numPr>
        <w:spacing w:lineRule="auto" w:line="240" w:before="140" w:after="120"/>
        <w:jc w:val="center"/>
        <w:rPr>
          <w:rFonts w:ascii="Marianne" w:hAnsi="Marianne"/>
          <w:sz w:val="24"/>
          <w:szCs w:val="24"/>
        </w:rPr>
      </w:pPr>
      <w:bookmarkStart w:id="24" w:name="__RefHeading___Toc2158_430229117"/>
      <w:bookmarkEnd w:id="24"/>
      <w:r>
        <w:rPr>
          <w:rFonts w:cs="Marianne" w:ascii="Marianne" w:hAnsi="Marianne"/>
          <w:color w:val="00A65D"/>
          <w:sz w:val="40"/>
          <w:szCs w:val="40"/>
        </w:rPr>
        <w:t xml:space="preserve">12 - </w:t>
      </w:r>
      <w:hyperlink r:id="rId14" w:tgtFrame="_blank">
        <w:r>
          <w:rPr>
            <w:rStyle w:val="ListLabel11"/>
            <w:rFonts w:cs="Marianne" w:ascii="Marianne" w:hAnsi="Marianne"/>
            <w:color w:val="00A65D"/>
            <w:sz w:val="40"/>
            <w:szCs w:val="40"/>
            <w:u w:val="single"/>
          </w:rPr>
          <w:t>Renforcement subventions Business France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31 (33%)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 (33%)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20 (33%)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5" w:name="__DdeLink__225_361440075811"/>
            <w:r>
              <w:rPr>
                <w:rFonts w:ascii="Marianne" w:hAnsi="Marianne"/>
                <w:b/>
                <w:bCs/>
                <w:sz w:val="20"/>
                <w:szCs w:val="20"/>
              </w:rPr>
              <w:t>: Centre-Val de Loire</w:t>
            </w:r>
            <w:bookmarkEnd w:id="25"/>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93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75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60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bénéficiaires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3 184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2 651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2 145  </w:t>
            </w:r>
          </w:p>
        </w:tc>
      </w:tr>
    </w:tbl>
    <w:p>
      <w:pPr>
        <w:pStyle w:val="Normal"/>
        <w:spacing w:before="0" w:after="160"/>
        <w:rPr>
          <w:rFonts w:ascii="Marianne" w:hAnsi="Marianne"/>
          <w:sz w:val="6"/>
          <w:szCs w:val="6"/>
        </w:rPr>
      </w:pPr>
      <w:r>
        <w:rPr>
          <w:rFonts w:ascii="Marianne" w:hAnsi="Marianne"/>
          <w:sz w:val="6"/>
          <w:szCs w:val="6"/>
        </w:rPr>
      </w:r>
    </w:p>
    <w:tbl>
      <w:tblPr>
        <w:tblW w:w="9417" w:type="dxa"/>
        <w:jc w:val="left"/>
        <w:tblInd w:w="-50" w:type="dxa"/>
        <w:tblCellMar>
          <w:top w:w="55" w:type="dxa"/>
          <w:left w:w="40" w:type="dxa"/>
          <w:bottom w:w="55" w:type="dxa"/>
          <w:right w:w="55" w:type="dxa"/>
        </w:tblCellMar>
      </w:tblPr>
      <w:tblGrid>
        <w:gridCol w:w="9417"/>
      </w:tblGrid>
      <w:tr>
        <w:trPr>
          <w:trHeight w:val="2433" w:hRule="atLeast"/>
        </w:trPr>
        <w:tc>
          <w:tcPr>
            <w:tcW w:w="9417" w:type="dxa"/>
            <w:tcBorders>
              <w:top w:val="single" w:sz="2" w:space="0" w:color="000000"/>
              <w:left w:val="single" w:sz="2" w:space="0" w:color="000000"/>
              <w:bottom w:val="single" w:sz="2" w:space="0" w:color="000000"/>
              <w:right w:val="single" w:sz="2" w:space="0" w:color="000000"/>
            </w:tcBorders>
            <w:shd w:fill="auto" w:val="clear"/>
          </w:tcPr>
          <w:p>
            <w:pPr>
              <w:pStyle w:val="Contenudetableau"/>
              <w:spacing w:lineRule="auto" w:line="240"/>
              <w:rPr/>
            </w:pPr>
            <w:r>
              <w:rPr>
                <w:rFonts w:ascii="Marianne" w:hAnsi="Marianne"/>
                <w:b/>
                <w:bCs/>
                <w:sz w:val="20"/>
                <w:szCs w:val="20"/>
              </w:rPr>
              <w:t xml:space="preserve"> </w:t>
            </w:r>
            <w:r>
              <w:rPr>
                <w:rFonts w:ascii="Marianne" w:hAnsi="Marianne"/>
                <w:b/>
                <w:bCs/>
                <w:sz w:val="20"/>
                <w:szCs w:val="20"/>
              </w:rPr>
              <w:t>Exemples de lauréats :</w:t>
            </w:r>
          </w:p>
          <w:p>
            <w:pPr>
              <w:pStyle w:val="Contenudecadre"/>
              <w:overflowPunct w:val="true"/>
              <w:spacing w:lineRule="auto" w:line="240" w:before="0" w:after="0"/>
              <w:jc w:val="left"/>
              <w:rPr/>
            </w:pP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Concernant essentiellement l</w:t>
            </w:r>
            <w:r>
              <w:rPr>
                <w:rFonts w:eastAsia="Calibri" w:cs="" w:ascii="Marianne" w:hAnsi="Marianne" w:cstheme="minorBidi" w:eastAsiaTheme="minorHAnsi"/>
                <w:b w:val="false"/>
                <w:bCs w:val="false"/>
                <w:color w:val="auto"/>
                <w:sz w:val="20"/>
                <w:szCs w:val="20"/>
              </w:rPr>
              <w:t>es chèques VIE pour 15 entreprises et l</w:t>
            </w:r>
            <w:r>
              <w:rPr>
                <w:rFonts w:eastAsia="Calibri" w:cs="" w:ascii="Marianne" w:hAnsi="Marianne" w:cstheme="minorBidi" w:eastAsiaTheme="minorHAnsi"/>
                <w:b w:val="false"/>
                <w:bCs w:val="false"/>
                <w:color w:val="auto"/>
                <w:sz w:val="20"/>
                <w:szCs w:val="20"/>
              </w:rPr>
              <w:t xml:space="preserve">’assurance prospection </w:t>
            </w:r>
            <w:r>
              <w:rPr>
                <w:rFonts w:eastAsia="Calibri" w:cs="" w:ascii="Marianne" w:hAnsi="Marianne" w:cstheme="minorBidi" w:eastAsiaTheme="minorHAnsi"/>
                <w:b w:val="false"/>
                <w:bCs w:val="false"/>
                <w:color w:val="auto"/>
                <w:sz w:val="20"/>
                <w:szCs w:val="20"/>
              </w:rPr>
              <w:t xml:space="preserve">pour 16 entreprises avec une forte diversité des entreprises, les lauréats concernent essentiellement le secteur médical et pharmaceutique </w:t>
            </w:r>
            <w:r>
              <w:rPr>
                <w:rFonts w:eastAsia="Calibri" w:cs="" w:ascii="Marianne" w:hAnsi="Marianne" w:cstheme="minorBidi" w:eastAsiaTheme="minorHAnsi"/>
                <w:b w:val="false"/>
                <w:bCs w:val="false"/>
                <w:color w:val="auto"/>
                <w:sz w:val="20"/>
                <w:szCs w:val="20"/>
              </w:rPr>
              <w:t xml:space="preserve"> ainsi que l’offre d’équipements industriels en lien avec ce domaine</w:t>
            </w:r>
            <w:r>
              <w:rPr>
                <w:rFonts w:eastAsia="Calibri" w:cs="" w:ascii="Marianne" w:hAnsi="Marianne" w:cstheme="minorBidi" w:eastAsiaTheme="minorHAnsi"/>
                <w:b w:val="false"/>
                <w:bCs w:val="false"/>
                <w:color w:val="auto"/>
                <w:sz w:val="20"/>
                <w:szCs w:val="20"/>
              </w:rPr>
              <w:t xml:space="preserve"> . Peuvent être citées </w:t>
            </w:r>
            <w:r>
              <w:rPr>
                <w:rFonts w:eastAsia="Calibri" w:cs="" w:ascii="Marianne" w:hAnsi="Marianne" w:cstheme="minorBidi" w:eastAsiaTheme="minorHAnsi"/>
                <w:b/>
                <w:bCs/>
                <w:color w:val="auto"/>
                <w:sz w:val="20"/>
                <w:szCs w:val="20"/>
              </w:rPr>
              <w:t>l’entreprise APODIS,</w:t>
            </w:r>
            <w:r>
              <w:rPr>
                <w:rFonts w:eastAsia="Calibri" w:cs="" w:ascii="Marianne" w:hAnsi="Marianne" w:cstheme="minorBidi" w:eastAsiaTheme="minorHAnsi"/>
                <w:b w:val="false"/>
                <w:bCs w:val="false"/>
                <w:color w:val="auto"/>
                <w:sz w:val="20"/>
                <w:szCs w:val="20"/>
              </w:rPr>
              <w:t xml:space="preserve"> </w:t>
            </w:r>
            <w:r>
              <w:rPr>
                <w:rFonts w:eastAsia="Calibri" w:cs="" w:ascii="Marianne" w:hAnsi="Marianne" w:cstheme="minorBidi" w:eastAsiaTheme="minorHAnsi"/>
                <w:b w:val="false"/>
                <w:bCs w:val="false"/>
                <w:color w:val="auto"/>
                <w:sz w:val="20"/>
                <w:szCs w:val="20"/>
              </w:rPr>
              <w:t xml:space="preserve">start-up </w:t>
            </w:r>
            <w:r>
              <w:rPr>
                <w:rFonts w:eastAsia="Calibri" w:cs="" w:ascii="Marianne" w:hAnsi="Marianne" w:cstheme="minorBidi" w:eastAsiaTheme="minorHAnsi"/>
                <w:b w:val="false"/>
                <w:bCs w:val="false"/>
                <w:color w:val="auto"/>
                <w:sz w:val="20"/>
                <w:szCs w:val="20"/>
              </w:rPr>
              <w:t xml:space="preserve"> sise à Fondettes, </w:t>
            </w:r>
            <w:r>
              <w:rPr>
                <w:rFonts w:eastAsia="Calibri" w:cs="" w:ascii="Marianne" w:hAnsi="Marianne" w:cstheme="minorBidi" w:eastAsiaTheme="minorHAnsi"/>
                <w:b w:val="false"/>
                <w:bCs w:val="false"/>
                <w:color w:val="auto"/>
                <w:sz w:val="20"/>
                <w:szCs w:val="20"/>
              </w:rPr>
              <w:t xml:space="preserve">laquelle </w:t>
            </w:r>
            <w:r>
              <w:rPr>
                <w:rFonts w:eastAsia="Calibri" w:cs="" w:ascii="Marianne" w:hAnsi="Marianne" w:cstheme="minorBidi" w:eastAsiaTheme="minorHAnsi"/>
                <w:b w:val="false"/>
                <w:bCs w:val="false"/>
                <w:color w:val="auto"/>
                <w:sz w:val="20"/>
                <w:szCs w:val="20"/>
              </w:rPr>
              <w:t xml:space="preserve"> propose des solutions innovantes d’hébergement de données et  </w:t>
            </w:r>
            <w:r>
              <w:rPr>
                <w:rFonts w:eastAsia="Calibri" w:cs="" w:ascii="Marianne" w:hAnsi="Marianne" w:cstheme="minorBidi" w:eastAsiaTheme="minorHAnsi"/>
                <w:b w:val="false"/>
                <w:bCs w:val="false"/>
                <w:color w:val="auto"/>
                <w:sz w:val="20"/>
                <w:szCs w:val="20"/>
              </w:rPr>
              <w:t xml:space="preserve">de digitalisation en faveur des officines de pharmacie  afin d’enrichir leur offre de services, notamment dans le cadre du traitement des ruptures d’approvisionnement ainsi que </w:t>
            </w:r>
            <w:r>
              <w:rPr>
                <w:rFonts w:eastAsia="Calibri" w:cs="" w:ascii="Marianne" w:hAnsi="Marianne" w:cstheme="minorBidi" w:eastAsiaTheme="minorHAnsi"/>
                <w:b/>
                <w:bCs/>
                <w:color w:val="auto"/>
                <w:sz w:val="20"/>
                <w:szCs w:val="20"/>
              </w:rPr>
              <w:t>l’entreprise VLAD</w:t>
            </w:r>
            <w:r>
              <w:rPr>
                <w:rFonts w:eastAsia="Calibri" w:cs="" w:ascii="Marianne" w:hAnsi="Marianne" w:cstheme="minorBidi" w:eastAsiaTheme="minorHAnsi"/>
                <w:b w:val="false"/>
                <w:bCs w:val="false"/>
                <w:color w:val="auto"/>
                <w:sz w:val="20"/>
                <w:szCs w:val="20"/>
              </w:rPr>
              <w:t xml:space="preserve">, PME active et innovante depuis 1985, implantée à Parçay Meslay  qui a multiplié sa production par trois de batteries de respirateurs, s’adressant désormais à 75 pays.    </w:t>
            </w:r>
            <w:r>
              <w:rPr>
                <w:rFonts w:eastAsia="Calibri" w:cs="" w:ascii="Marianne" w:hAnsi="Marianne" w:cstheme="minorBidi" w:eastAsiaTheme="minorHAnsi"/>
                <w:b w:val="false"/>
                <w:bCs w:val="false"/>
                <w:color w:val="auto"/>
                <w:sz w:val="20"/>
                <w:szCs w:val="20"/>
              </w:rPr>
              <w:t xml:space="preserve"> </w:t>
            </w:r>
          </w:p>
        </w:tc>
      </w:tr>
    </w:tbl>
    <w:p>
      <w:pPr>
        <w:pStyle w:val="Customstyle2"/>
        <w:rPr/>
      </w:pPr>
      <w:r>
        <w:rPr/>
      </w:r>
      <w:r>
        <w:br w:type="page"/>
      </w:r>
    </w:p>
    <w:p>
      <w:pPr>
        <w:pStyle w:val="Titre3"/>
        <w:numPr>
          <w:ilvl w:val="2"/>
          <w:numId w:val="16"/>
        </w:numPr>
        <w:spacing w:lineRule="auto" w:line="240" w:before="140" w:after="120"/>
        <w:jc w:val="center"/>
        <w:rPr>
          <w:rFonts w:ascii="Marianne" w:hAnsi="Marianne"/>
          <w:sz w:val="24"/>
          <w:szCs w:val="24"/>
        </w:rPr>
      </w:pPr>
      <w:bookmarkStart w:id="26" w:name="__RefHeading___Toc2160_430229117"/>
      <w:bookmarkEnd w:id="26"/>
      <w:r>
        <w:rPr>
          <w:rFonts w:cs="Marianne" w:ascii="Marianne" w:hAnsi="Marianne"/>
          <w:color w:val="00A65D"/>
          <w:sz w:val="40"/>
          <w:szCs w:val="40"/>
        </w:rPr>
        <w:t xml:space="preserve">13 - </w:t>
      </w:r>
      <w:hyperlink r:id="rId15" w:tgtFrame="_blank">
        <w:r>
          <w:rPr>
            <w:rStyle w:val="ListLabel11"/>
            <w:rFonts w:cs="Marianne" w:ascii="Marianne" w:hAnsi="Marianne"/>
            <w:color w:val="00A65D"/>
            <w:sz w:val="40"/>
            <w:szCs w:val="40"/>
            <w:u w:val="single"/>
          </w:rPr>
          <w:t>Soutien aux filières culturelles (cinéma, audiovisuel, musique, numérique, livre)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 (29%)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 (31%)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27" w:name="__DdeLink__225_361440075812"/>
            <w:r>
              <w:rPr>
                <w:rFonts w:ascii="Marianne" w:hAnsi="Marianne"/>
                <w:b/>
                <w:bCs/>
                <w:sz w:val="20"/>
                <w:szCs w:val="20"/>
              </w:rPr>
              <w:t>: Centre-Val de Loire</w:t>
            </w:r>
            <w:bookmarkEnd w:id="27"/>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126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119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0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d'entreprises aidées dans les secteurs du cinéma, de l'audiovisuel, du numérique et du livre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4 041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3 876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0  </w:t>
            </w:r>
          </w:p>
        </w:tc>
      </w:tr>
    </w:tbl>
    <w:p>
      <w:pPr>
        <w:pStyle w:val="Customstyle2"/>
        <w:rPr/>
      </w:pPr>
      <w:r>
        <w:rPr/>
      </w:r>
      <w:r>
        <w:br w:type="page"/>
      </w:r>
    </w:p>
    <w:p>
      <w:pPr>
        <w:pStyle w:val="Normal"/>
        <w:rPr>
          <w:rFonts w:ascii="Marianne" w:hAnsi="Marianne" w:cs="Arial"/>
          <w:sz w:val="56"/>
          <w:szCs w:val="56"/>
        </w:rPr>
      </w:pPr>
      <w:r>
        <w:rPr>
          <w:rFonts w:cs="Arial" w:ascii="Marianne" w:hAnsi="Marianne"/>
          <w:sz w:val="56"/>
          <w:szCs w:val="56"/>
        </w:rPr>
      </w:r>
    </w:p>
    <w:p>
      <w:pPr>
        <w:pStyle w:val="Titre2"/>
        <w:numPr>
          <w:ilvl w:val="1"/>
          <w:numId w:val="17"/>
        </w:numPr>
        <w:rPr>
          <w:sz w:val="44"/>
          <w:szCs w:val="44"/>
        </w:rPr>
      </w:pPr>
      <w:bookmarkStart w:id="28" w:name="__RefHeading___Toc2162_430229117"/>
      <w:bookmarkEnd w:id="28"/>
      <w:r>
        <w:rPr>
          <w:rFonts w:ascii="Marianne" w:hAnsi="Marianne"/>
          <w:sz w:val="48"/>
          <w:szCs w:val="48"/>
        </w:rPr>
        <w:t>Volet 3 : Cohésion</w:t>
      </w:r>
    </w:p>
    <w:tbl>
      <w:tblPr>
        <w:tblW w:w="9072" w:type="dxa"/>
        <w:jc w:val="left"/>
        <w:tblInd w:w="0" w:type="dxa"/>
        <w:tblCellMar>
          <w:top w:w="55" w:type="dxa"/>
          <w:left w:w="40" w:type="dxa"/>
          <w:bottom w:w="55" w:type="dxa"/>
          <w:right w:w="55" w:type="dxa"/>
        </w:tblCellMar>
      </w:tblPr>
      <w:tblGrid>
        <w:gridCol w:w="9072"/>
      </w:tblGrid>
      <w:tr>
        <w:trPr>
          <w:trHeight w:val="8055" w:hRule="atLeast"/>
        </w:trPr>
        <w:tc>
          <w:tcPr>
            <w:tcW w:w="9072" w:type="dxa"/>
            <w:tcBorders>
              <w:top w:val="single" w:sz="2" w:space="0" w:color="000000"/>
              <w:left w:val="single" w:sz="2" w:space="0" w:color="000000"/>
              <w:bottom w:val="single" w:sz="2" w:space="0" w:color="000000"/>
              <w:right w:val="single" w:sz="2" w:space="0" w:color="000000"/>
            </w:tcBorders>
            <w:shd w:fill="auto" w:val="clear"/>
          </w:tcPr>
          <w:p>
            <w:pPr>
              <w:pStyle w:val="Contenudecadre"/>
              <w:overflowPunct w:val="false"/>
              <w:spacing w:lineRule="auto" w:line="240" w:before="0" w:after="0"/>
              <w:jc w:val="left"/>
              <w:rPr>
                <w:rFonts w:ascii="Marianne" w:hAnsi="Marianne"/>
              </w:rPr>
            </w:pP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Commentaires généraux :</w:t>
            </w:r>
            <w:r>
              <w:rPr>
                <w:rFonts w:eastAsia="Calibri" w:cs="" w:ascii="Marianne" w:hAnsi="Marianne" w:cstheme="minorBidi" w:eastAsiaTheme="minorHAnsi"/>
                <w:b w:val="false"/>
                <w:bCs w:val="false"/>
                <w:color w:val="auto"/>
                <w:sz w:val="20"/>
                <w:szCs w:val="20"/>
              </w:rPr>
              <w:t xml:space="preserve"> </w:t>
            </w:r>
          </w:p>
          <w:p>
            <w:pPr>
              <w:pStyle w:val="Contenudecadre"/>
              <w:overflowPunct w:val="false"/>
              <w:spacing w:lineRule="auto" w:line="240" w:before="0" w:after="0"/>
              <w:jc w:val="left"/>
              <w:rPr/>
            </w:pPr>
            <w:r>
              <w:rPr>
                <w:rFonts w:eastAsia="Calibri" w:cs="" w:ascii="Marianne" w:hAnsi="Marianne" w:cstheme="minorBidi" w:eastAsiaTheme="minorHAnsi"/>
                <w:b w:val="false"/>
                <w:bCs w:val="false"/>
                <w:color w:val="auto"/>
                <w:sz w:val="20"/>
                <w:szCs w:val="20"/>
              </w:rPr>
              <w:t xml:space="preserve">Le volet cohésion du plan France Relance, qui comporte à la fois les mesures relatives à l’emploi, à la formation , à l’insertion, mais également celles de lutte contre la pauvreté  et la dépendance, affiche à ce jour un taux d’attribution d’aides de 35 199 M€. </w:t>
              <w:br/>
              <w:t xml:space="preserve"> </w:t>
              <w:br/>
              <w:t>Le plan « 1 jeune, 1 solution » mobilise à lui seul 23M€ spécifiquement ciblés en faveur de l’emploi ou de l’insertion des jeunes du département. Près de 12000 jeunes en bénéficient, qu’il s’agisse des aides à l’embauche, d’entrées en apprentissage, de parcours emploi compétence (PEC) ou d’entrées dans les dispositifs permettant l’insertion (PACEA, garantie jeunes…).</w:t>
            </w:r>
            <w:r>
              <w:rPr>
                <w:rFonts w:eastAsia="Calibri" w:cs="" w:ascii="Marianne" w:hAnsi="Marianne" w:cstheme="minorBidi" w:eastAsiaTheme="minorHAnsi"/>
                <w:b/>
                <w:bCs/>
                <w:color w:val="auto"/>
                <w:sz w:val="20"/>
                <w:szCs w:val="20"/>
              </w:rPr>
              <w:t xml:space="preserve">  </w:t>
            </w:r>
            <w:r>
              <w:rPr>
                <w:rFonts w:eastAsia="Calibri" w:cs="" w:ascii="Marianne" w:hAnsi="Marianne" w:cstheme="minorBidi" w:eastAsiaTheme="minorHAnsi"/>
                <w:b/>
                <w:bCs/>
                <w:color w:val="auto"/>
                <w:sz w:val="20"/>
                <w:szCs w:val="20"/>
              </w:rPr>
              <w:t xml:space="preserve">L’augmentation régulière et  significative du nombre de contrats d’apprentissage  est considérée comme une réussite dans le département. </w:t>
            </w:r>
            <w:r>
              <w:rPr>
                <w:rFonts w:eastAsia="Calibri" w:cs="" w:ascii="Marianne" w:hAnsi="Marianne" w:cstheme="minorBidi" w:eastAsiaTheme="minorHAnsi"/>
                <w:b w:val="false"/>
                <w:bCs w:val="false"/>
                <w:color w:val="auto"/>
                <w:sz w:val="20"/>
                <w:szCs w:val="20"/>
              </w:rPr>
              <w:br/>
              <w:t xml:space="preserve"> </w:t>
              <w:br/>
              <w:t>Les aides de 456 000€, allouées dans le cadre de la stratégie nationale contre la pauvreté, permettront de réaliser plusieurs projets d’enjeux majeurs pour les plus précaires : la réhabilitation d’une aire d’accueil des gens du voyage, le soutien à l’équipement de la banque alimentaire ou</w:t>
            </w:r>
            <w:r>
              <w:rPr>
                <w:rFonts w:eastAsia="Calibri" w:cs="" w:ascii="Marianne" w:hAnsi="Marianne" w:cstheme="minorBidi" w:eastAsiaTheme="minorHAnsi"/>
                <w:b/>
                <w:bCs/>
                <w:color w:val="auto"/>
                <w:sz w:val="20"/>
                <w:szCs w:val="20"/>
              </w:rPr>
              <w:t xml:space="preserve"> la création d’un centre itinérant par les Restos du coeur d’Indre-et-Loire. </w:t>
            </w:r>
            <w:r>
              <w:rPr>
                <w:rFonts w:eastAsia="Calibri" w:cs="" w:ascii="Marianne" w:hAnsi="Marianne" w:cstheme="minorBidi" w:eastAsiaTheme="minorHAnsi"/>
                <w:b w:val="false"/>
                <w:bCs w:val="false"/>
                <w:color w:val="auto"/>
                <w:sz w:val="20"/>
                <w:szCs w:val="20"/>
              </w:rPr>
              <w:br/>
              <w:t xml:space="preserve">Le volet cohésion se traduit également par un engagement renforcé de l’Etat aux côtés des communes. Dès 2020, 13 communes d’Indre-et-Loire ont bénéficié de 3,3M€ au titre de la dotation exceptionnelle à l’investissement, finançant par exemple  l’extension et la rénovation du complexe sportif Revaux Foucher à Azay-sur-Cher, la modernisation des locaux de la Communauté de Communes Val d’Amboise ou l’aménagement de la Mission Locale pour mieux accueillir les jeunes à Nazelles-Négron. En 2021, 28 nouveaux projets qui représentent plus de 22M€ d’investissements au total sont soutenus par la DSIL exceptionnelle et la DSIL rénovation énergétique, auxquels s’ajouteront bientôt ceux de la collectivité départementale. </w:t>
              <w:br/>
              <w:br/>
              <w:t xml:space="preserve">C’est enfin lutter contre la fracture numérique avec </w:t>
            </w:r>
            <w:r>
              <w:rPr>
                <w:rFonts w:eastAsia="Calibri" w:cs="" w:ascii="Marianne" w:hAnsi="Marianne" w:cstheme="minorBidi" w:eastAsiaTheme="minorHAnsi"/>
                <w:b/>
                <w:bCs/>
                <w:color w:val="auto"/>
                <w:sz w:val="20"/>
                <w:szCs w:val="20"/>
              </w:rPr>
              <w:t xml:space="preserve">36 </w:t>
            </w:r>
            <w:r>
              <w:rPr>
                <w:rFonts w:eastAsia="Calibri" w:cs="" w:ascii="Marianne" w:hAnsi="Marianne" w:cstheme="minorBidi" w:eastAsiaTheme="minorHAnsi"/>
                <w:b/>
                <w:bCs/>
                <w:color w:val="auto"/>
                <w:sz w:val="20"/>
                <w:szCs w:val="20"/>
              </w:rPr>
              <w:t xml:space="preserve">conseillers numériques </w:t>
            </w:r>
            <w:r>
              <w:rPr>
                <w:rFonts w:eastAsia="Calibri" w:cs="" w:ascii="Marianne" w:hAnsi="Marianne" w:cstheme="minorBidi" w:eastAsiaTheme="minorHAnsi"/>
                <w:b w:val="false"/>
                <w:bCs w:val="false"/>
                <w:color w:val="auto"/>
                <w:sz w:val="20"/>
                <w:szCs w:val="20"/>
              </w:rPr>
              <w:t xml:space="preserve">recrutés pour venir en appui à la population dans les communes d’Amboise, Tours, Semblançay, Gâtines et Choisilles, Bléré.  </w:t>
            </w:r>
          </w:p>
        </w:tc>
      </w:tr>
    </w:tbl>
    <w:p>
      <w:pPr>
        <w:pStyle w:val="Customstyle2"/>
        <w:rPr/>
      </w:pPr>
      <w:r>
        <w:rPr/>
      </w:r>
      <w:r>
        <w:br w:type="page"/>
      </w:r>
    </w:p>
    <w:p>
      <w:pPr>
        <w:pStyle w:val="Titre3"/>
        <w:numPr>
          <w:ilvl w:val="2"/>
          <w:numId w:val="18"/>
        </w:numPr>
        <w:spacing w:lineRule="auto" w:line="240" w:before="140" w:after="120"/>
        <w:jc w:val="center"/>
        <w:rPr>
          <w:rFonts w:ascii="Marianne" w:hAnsi="Marianne"/>
          <w:sz w:val="24"/>
          <w:szCs w:val="24"/>
        </w:rPr>
      </w:pPr>
      <w:bookmarkStart w:id="29" w:name="__RefHeading___Toc2164_430229117"/>
      <w:bookmarkEnd w:id="29"/>
      <w:r>
        <w:rPr>
          <w:rFonts w:cs="Marianne" w:ascii="Marianne" w:hAnsi="Marianne"/>
          <w:color w:val="00A65D"/>
          <w:sz w:val="40"/>
          <w:szCs w:val="40"/>
        </w:rPr>
        <w:t xml:space="preserve">14 - </w:t>
      </w:r>
      <w:hyperlink r:id="rId16" w:tgtFrame="_blank">
        <w:r>
          <w:rPr>
            <w:rStyle w:val="ListLabel11"/>
            <w:rFonts w:cs="Marianne" w:ascii="Marianne" w:hAnsi="Marianne"/>
            <w:color w:val="00A65D"/>
            <w:sz w:val="40"/>
            <w:szCs w:val="40"/>
            <w:u w:val="single"/>
          </w:rPr>
          <w:t>Apprentissage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4 434 (28%)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4 240 (28%)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3 962 (28%)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0" w:name="__DdeLink__225_361440075813"/>
            <w:r>
              <w:rPr>
                <w:rFonts w:ascii="Marianne" w:hAnsi="Marianne"/>
                <w:b/>
                <w:bCs/>
                <w:sz w:val="20"/>
                <w:szCs w:val="20"/>
              </w:rPr>
              <w:t>: Centre-Val de Loire</w:t>
            </w:r>
            <w:bookmarkEnd w:id="30"/>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16 061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15 189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14 223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d’apprentissage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463 014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431 880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396 156  </w:t>
            </w:r>
          </w:p>
        </w:tc>
      </w:tr>
    </w:tbl>
    <w:p>
      <w:pPr>
        <w:pStyle w:val="Customstyle2"/>
        <w:rPr/>
      </w:pPr>
      <w:r>
        <w:rPr/>
      </w:r>
      <w:r>
        <w:br w:type="page"/>
      </w:r>
    </w:p>
    <w:p>
      <w:pPr>
        <w:pStyle w:val="Titre3"/>
        <w:numPr>
          <w:ilvl w:val="2"/>
          <w:numId w:val="19"/>
        </w:numPr>
        <w:spacing w:lineRule="auto" w:line="240" w:before="140" w:after="120"/>
        <w:jc w:val="center"/>
        <w:rPr>
          <w:rFonts w:ascii="Marianne" w:hAnsi="Marianne"/>
          <w:sz w:val="24"/>
          <w:szCs w:val="24"/>
        </w:rPr>
      </w:pPr>
      <w:bookmarkStart w:id="31" w:name="__RefHeading___Toc2166_430229117"/>
      <w:bookmarkEnd w:id="31"/>
      <w:r>
        <w:rPr>
          <w:rFonts w:cs="Marianne" w:ascii="Marianne" w:hAnsi="Marianne"/>
          <w:color w:val="00A65D"/>
          <w:sz w:val="40"/>
          <w:szCs w:val="40"/>
        </w:rPr>
        <w:t xml:space="preserve">15 - </w:t>
      </w:r>
      <w:hyperlink r:id="rId17" w:tgtFrame="_blank">
        <w:r>
          <w:rPr>
            <w:rStyle w:val="ListLabel11"/>
            <w:rFonts w:cs="Marianne" w:ascii="Marianne" w:hAnsi="Marianne"/>
            <w:color w:val="00A65D"/>
            <w:sz w:val="40"/>
            <w:szCs w:val="40"/>
            <w:u w:val="single"/>
          </w:rPr>
          <w:t>Contrats Initiatives Emploi (CIE)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252 (25%)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155 (24%)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80 (23%)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2" w:name="__DdeLink__225_361440075814"/>
            <w:r>
              <w:rPr>
                <w:rFonts w:ascii="Marianne" w:hAnsi="Marianne"/>
                <w:b/>
                <w:bCs/>
                <w:sz w:val="20"/>
                <w:szCs w:val="20"/>
              </w:rPr>
              <w:t>: Centre-Val de Loire</w:t>
            </w:r>
            <w:bookmarkEnd w:id="32"/>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991 (5%)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641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355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CIE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19 500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14 442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10 146  </w:t>
            </w:r>
          </w:p>
        </w:tc>
      </w:tr>
    </w:tbl>
    <w:p>
      <w:pPr>
        <w:pStyle w:val="Customstyle2"/>
        <w:rPr/>
      </w:pPr>
      <w:r>
        <w:rPr/>
      </w:r>
      <w:r>
        <w:br w:type="page"/>
      </w:r>
    </w:p>
    <w:p>
      <w:pPr>
        <w:pStyle w:val="Titre3"/>
        <w:numPr>
          <w:ilvl w:val="2"/>
          <w:numId w:val="20"/>
        </w:numPr>
        <w:spacing w:lineRule="auto" w:line="240" w:before="140" w:after="120"/>
        <w:jc w:val="center"/>
        <w:rPr>
          <w:rFonts w:ascii="Marianne" w:hAnsi="Marianne"/>
          <w:sz w:val="24"/>
          <w:szCs w:val="24"/>
        </w:rPr>
      </w:pPr>
      <w:bookmarkStart w:id="33" w:name="__RefHeading___Toc2168_430229117"/>
      <w:bookmarkEnd w:id="33"/>
      <w:r>
        <w:rPr>
          <w:rFonts w:cs="Marianne" w:ascii="Marianne" w:hAnsi="Marianne"/>
          <w:color w:val="00A65D"/>
          <w:sz w:val="40"/>
          <w:szCs w:val="40"/>
        </w:rPr>
        <w:t xml:space="preserve">16 - </w:t>
      </w:r>
      <w:hyperlink r:id="rId18" w:tgtFrame="_blank">
        <w:r>
          <w:rPr>
            <w:rStyle w:val="ListLabel11"/>
            <w:rFonts w:cs="Marianne" w:ascii="Marianne" w:hAnsi="Marianne"/>
            <w:color w:val="00A65D"/>
            <w:sz w:val="40"/>
            <w:szCs w:val="40"/>
            <w:u w:val="single"/>
          </w:rPr>
          <w:t>Contrats de professionnalisation</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427 (36%)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381 (36%)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271 (31%)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4" w:name="__DdeLink__225_361440075815"/>
            <w:r>
              <w:rPr>
                <w:rFonts w:ascii="Marianne" w:hAnsi="Marianne"/>
                <w:b/>
                <w:bCs/>
                <w:sz w:val="20"/>
                <w:szCs w:val="20"/>
              </w:rPr>
              <w:t>: Centre-Val de Loire</w:t>
            </w:r>
            <w:bookmarkEnd w:id="34"/>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1 188 (2%)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1 070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888 (2%)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 contrats de professionnalisation</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47 767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42 619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38 193  </w:t>
            </w:r>
          </w:p>
        </w:tc>
      </w:tr>
    </w:tbl>
    <w:p>
      <w:pPr>
        <w:pStyle w:val="Customstyle2"/>
        <w:rPr/>
      </w:pPr>
      <w:r>
        <w:rPr/>
      </w:r>
      <w:r>
        <w:br w:type="page"/>
      </w:r>
    </w:p>
    <w:p>
      <w:pPr>
        <w:pStyle w:val="Titre3"/>
        <w:numPr>
          <w:ilvl w:val="2"/>
          <w:numId w:val="21"/>
        </w:numPr>
        <w:spacing w:lineRule="auto" w:line="240" w:before="140" w:after="120"/>
        <w:jc w:val="center"/>
        <w:rPr>
          <w:rFonts w:ascii="Marianne" w:hAnsi="Marianne"/>
          <w:sz w:val="24"/>
          <w:szCs w:val="24"/>
        </w:rPr>
      </w:pPr>
      <w:bookmarkStart w:id="35" w:name="__RefHeading___Toc2170_430229117"/>
      <w:bookmarkEnd w:id="35"/>
      <w:r>
        <w:rPr>
          <w:rFonts w:cs="Marianne" w:ascii="Marianne" w:hAnsi="Marianne"/>
          <w:color w:val="00A65D"/>
          <w:sz w:val="40"/>
          <w:szCs w:val="40"/>
        </w:rPr>
        <w:t xml:space="preserve">17 - </w:t>
      </w:r>
      <w:hyperlink r:id="rId19" w:tgtFrame="_blank">
        <w:r>
          <w:rPr>
            <w:rStyle w:val="ListLabel11"/>
            <w:rFonts w:cs="Marianne" w:ascii="Marianne" w:hAnsi="Marianne"/>
            <w:color w:val="00A65D"/>
            <w:sz w:val="40"/>
            <w:szCs w:val="40"/>
            <w:u w:val="single"/>
          </w:rPr>
          <w:t>Garantie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464 (17%)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396 (17%)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343 (18%)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6" w:name="__DdeLink__225_361440075816"/>
            <w:r>
              <w:rPr>
                <w:rFonts w:ascii="Marianne" w:hAnsi="Marianne"/>
                <w:b/>
                <w:bCs/>
                <w:sz w:val="20"/>
                <w:szCs w:val="20"/>
              </w:rPr>
              <w:t>: Centre-Val de Loire</w:t>
            </w:r>
            <w:bookmarkEnd w:id="36"/>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2 783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2 277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1 903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en garanties jeunes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84 019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68 312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55 933  </w:t>
            </w:r>
          </w:p>
        </w:tc>
      </w:tr>
    </w:tbl>
    <w:p>
      <w:pPr>
        <w:pStyle w:val="Customstyle2"/>
        <w:rPr/>
      </w:pPr>
      <w:r>
        <w:rPr/>
      </w:r>
      <w:r>
        <w:br w:type="page"/>
      </w:r>
    </w:p>
    <w:p>
      <w:pPr>
        <w:pStyle w:val="Titre3"/>
        <w:numPr>
          <w:ilvl w:val="2"/>
          <w:numId w:val="22"/>
        </w:numPr>
        <w:spacing w:lineRule="auto" w:line="240" w:before="140" w:after="120"/>
        <w:jc w:val="center"/>
        <w:rPr>
          <w:rFonts w:ascii="Marianne" w:hAnsi="Marianne"/>
          <w:sz w:val="24"/>
          <w:szCs w:val="24"/>
        </w:rPr>
      </w:pPr>
      <w:bookmarkStart w:id="37" w:name="__RefHeading___Toc2172_430229117"/>
      <w:bookmarkEnd w:id="37"/>
      <w:r>
        <w:rPr>
          <w:rFonts w:cs="Marianne" w:ascii="Marianne" w:hAnsi="Marianne"/>
          <w:color w:val="00A65D"/>
          <w:sz w:val="40"/>
          <w:szCs w:val="40"/>
        </w:rPr>
        <w:t xml:space="preserve">18 - </w:t>
      </w:r>
      <w:hyperlink r:id="rId20" w:tgtFrame="_blank">
        <w:r>
          <w:rPr>
            <w:rStyle w:val="ListLabel11"/>
            <w:rFonts w:cs="Marianne" w:ascii="Marianne" w:hAnsi="Marianne"/>
            <w:color w:val="00A65D"/>
            <w:sz w:val="40"/>
            <w:szCs w:val="40"/>
            <w:u w:val="single"/>
          </w:rPr>
          <w:t>Parcours emploi compétences (PEC)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102 (18%)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86 (19%)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72 (19%)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38" w:name="__DdeLink__225_361440075817"/>
            <w:r>
              <w:rPr>
                <w:rFonts w:ascii="Marianne" w:hAnsi="Marianne"/>
                <w:b/>
                <w:bCs/>
                <w:sz w:val="20"/>
                <w:szCs w:val="20"/>
              </w:rPr>
              <w:t>: Centre-Val de Loire</w:t>
            </w:r>
            <w:bookmarkEnd w:id="38"/>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566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456 (3%)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389 (3%)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Entrées de jeunes en PEC</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15 460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13 437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11 369  </w:t>
            </w:r>
          </w:p>
        </w:tc>
      </w:tr>
    </w:tbl>
    <w:p>
      <w:pPr>
        <w:pStyle w:val="Customstyle2"/>
        <w:rPr/>
      </w:pPr>
      <w:r>
        <w:rPr/>
      </w:r>
      <w:r>
        <w:br w:type="page"/>
      </w:r>
    </w:p>
    <w:p>
      <w:pPr>
        <w:pStyle w:val="Titre3"/>
        <w:numPr>
          <w:ilvl w:val="2"/>
          <w:numId w:val="23"/>
        </w:numPr>
        <w:spacing w:lineRule="auto" w:line="240" w:before="140" w:after="120"/>
        <w:jc w:val="center"/>
        <w:rPr>
          <w:rFonts w:ascii="Marianne" w:hAnsi="Marianne"/>
          <w:sz w:val="24"/>
          <w:szCs w:val="24"/>
        </w:rPr>
      </w:pPr>
      <w:bookmarkStart w:id="39" w:name="__RefHeading___Toc2174_430229117"/>
      <w:bookmarkEnd w:id="39"/>
      <w:r>
        <w:rPr>
          <w:rFonts w:cs="Marianne" w:ascii="Marianne" w:hAnsi="Marianne"/>
          <w:color w:val="00A65D"/>
          <w:sz w:val="40"/>
          <w:szCs w:val="40"/>
        </w:rPr>
        <w:t xml:space="preserve">19 - </w:t>
      </w:r>
      <w:hyperlink r:id="rId21" w:tgtFrame="_blank">
        <w:r>
          <w:rPr>
            <w:rStyle w:val="ListLabel11"/>
            <w:rFonts w:cs="Marianne" w:ascii="Marianne" w:hAnsi="Marianne"/>
            <w:color w:val="00A65D"/>
            <w:sz w:val="40"/>
            <w:szCs w:val="40"/>
            <w:u w:val="single"/>
          </w:rPr>
          <w:t>Prime à l'embauche des jeunes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3 475 (27%)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3 075 (27%)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2 639 (27%)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0" w:name="__DdeLink__225_361440075818"/>
            <w:r>
              <w:rPr>
                <w:rFonts w:ascii="Marianne" w:hAnsi="Marianne"/>
                <w:b/>
                <w:bCs/>
                <w:sz w:val="20"/>
                <w:szCs w:val="20"/>
              </w:rPr>
              <w:t>: Centre-Val de Loire</w:t>
            </w:r>
            <w:bookmarkEnd w:id="40"/>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13 025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11 447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9 815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jeunes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372 083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320 336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275 602  </w:t>
            </w:r>
          </w:p>
        </w:tc>
      </w:tr>
    </w:tbl>
    <w:p>
      <w:pPr>
        <w:pStyle w:val="Customstyle2"/>
        <w:rPr/>
      </w:pPr>
      <w:r>
        <w:rPr/>
      </w:r>
      <w:r>
        <w:br w:type="page"/>
      </w:r>
    </w:p>
    <w:p>
      <w:pPr>
        <w:pStyle w:val="Titre3"/>
        <w:numPr>
          <w:ilvl w:val="2"/>
          <w:numId w:val="24"/>
        </w:numPr>
        <w:spacing w:lineRule="auto" w:line="240" w:before="140" w:after="120"/>
        <w:jc w:val="center"/>
        <w:rPr>
          <w:rFonts w:ascii="Marianne" w:hAnsi="Marianne"/>
          <w:sz w:val="24"/>
          <w:szCs w:val="24"/>
        </w:rPr>
      </w:pPr>
      <w:bookmarkStart w:id="41" w:name="__RefHeading___Toc2176_430229117"/>
      <w:bookmarkEnd w:id="41"/>
      <w:r>
        <w:rPr>
          <w:rFonts w:cs="Marianne" w:ascii="Marianne" w:hAnsi="Marianne"/>
          <w:color w:val="00A65D"/>
          <w:sz w:val="40"/>
          <w:szCs w:val="40"/>
        </w:rPr>
        <w:t xml:space="preserve">20 - </w:t>
      </w:r>
      <w:hyperlink r:id="rId22" w:tgtFrame="_blank">
        <w:r>
          <w:rPr>
            <w:rStyle w:val="ListLabel11"/>
            <w:rFonts w:cs="Marianne" w:ascii="Marianne" w:hAnsi="Marianne"/>
            <w:color w:val="00A65D"/>
            <w:sz w:val="40"/>
            <w:szCs w:val="40"/>
            <w:u w:val="single"/>
          </w:rPr>
          <w:t>Prime à l'embauche pour les travailleurs handicapés</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144 (29%)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116 (28%)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96 (28%)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2" w:name="__DdeLink__225_361440075819"/>
            <w:r>
              <w:rPr>
                <w:rFonts w:ascii="Marianne" w:hAnsi="Marianne"/>
                <w:b/>
                <w:bCs/>
                <w:sz w:val="20"/>
                <w:szCs w:val="20"/>
              </w:rPr>
              <w:t>: Centre-Val de Loire</w:t>
            </w:r>
            <w:bookmarkEnd w:id="42"/>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496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408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349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d'aides à l'embauche des travailleurs handicapés</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12 099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10 042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8 497  </w:t>
            </w:r>
          </w:p>
        </w:tc>
      </w:tr>
    </w:tbl>
    <w:p>
      <w:pPr>
        <w:pStyle w:val="Customstyle2"/>
        <w:rPr/>
      </w:pPr>
      <w:r>
        <w:rPr/>
      </w:r>
      <w:r>
        <w:br w:type="page"/>
      </w:r>
    </w:p>
    <w:p>
      <w:pPr>
        <w:pStyle w:val="Titre3"/>
        <w:numPr>
          <w:ilvl w:val="2"/>
          <w:numId w:val="25"/>
        </w:numPr>
        <w:spacing w:lineRule="auto" w:line="240" w:before="140" w:after="120"/>
        <w:jc w:val="center"/>
        <w:rPr>
          <w:rFonts w:ascii="Marianne" w:hAnsi="Marianne"/>
          <w:sz w:val="24"/>
          <w:szCs w:val="24"/>
        </w:rPr>
      </w:pPr>
      <w:bookmarkStart w:id="43" w:name="__RefHeading___Toc2178_430229117"/>
      <w:bookmarkEnd w:id="43"/>
      <w:r>
        <w:rPr>
          <w:rFonts w:cs="Marianne" w:ascii="Marianne" w:hAnsi="Marianne"/>
          <w:color w:val="00A65D"/>
          <w:sz w:val="40"/>
          <w:szCs w:val="40"/>
        </w:rPr>
        <w:t xml:space="preserve">21 - </w:t>
      </w:r>
      <w:hyperlink r:id="rId23" w:tgtFrame="_blank">
        <w:r>
          <w:rPr>
            <w:rStyle w:val="ListLabel11"/>
            <w:rFonts w:cs="Marianne" w:ascii="Marianne" w:hAnsi="Marianne"/>
            <w:color w:val="00A65D"/>
            <w:sz w:val="40"/>
            <w:szCs w:val="40"/>
            <w:u w:val="single"/>
          </w:rPr>
          <w:t>Service civique</w:t>
        </w:r>
      </w:hyperlink>
    </w:p>
    <w:p>
      <w:pPr>
        <w:pStyle w:val="Normal"/>
        <w:spacing w:lineRule="auto" w:line="240" w:before="0" w:after="46"/>
        <w:jc w:val="both"/>
        <w:rPr/>
      </w:pPr>
      <w:r>
        <w:rPr>
          <w:rFonts w:cs="Arial" w:ascii="Marianne" w:hAnsi="Marianne"/>
          <w:i/>
          <w:iCs/>
          <w:sz w:val="20"/>
          <w:szCs w:val="20"/>
        </w:rPr>
        <w:t>Données cumulées depuis le début du financement de la mesure par le plan France Relance</w:t>
      </w:r>
    </w:p>
    <w:p>
      <w:pPr>
        <w:pStyle w:val="Normal"/>
        <w:spacing w:lineRule="auto" w:line="240"/>
        <w:jc w:val="both"/>
        <w:rPr>
          <w:i/>
          <w:i/>
          <w:iCs/>
        </w:rPr>
      </w:pPr>
      <w:r>
        <w:rPr>
          <w:rFonts w:cs="Arial" w:ascii="Marianne" w:hAnsi="Marianne"/>
          <w:i/>
          <w:iCs/>
          <w:sz w:val="20"/>
          <w:szCs w:val="20"/>
        </w:rPr>
        <w:t>Entre parenthèses, le poids du département dans sa région et le poids de la région par rapport au national, arrondi à l’unité.</w:t>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Départemental  : Indre-et-Loire</w:t>
            </w:r>
          </w:p>
        </w:tc>
      </w:tr>
      <w:tr>
        <w:trPr>
          <w:trHeight w:val="395" w:hRule="atLeast"/>
        </w:trPr>
        <w:tc>
          <w:tcPr>
            <w:tcW w:w="379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2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739 (26%)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739 (26%)  </w:t>
            </w:r>
          </w:p>
        </w:tc>
      </w:tr>
      <w:tr>
        <w:trPr>
          <w:trHeight w:val="545" w:hRule="atLeast"/>
        </w:trPr>
        <w:tc>
          <w:tcPr>
            <w:tcW w:w="3792"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24"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699 (26%)  </w:t>
            </w:r>
          </w:p>
        </w:tc>
      </w:tr>
    </w:tbl>
    <w:p>
      <w:pPr>
        <w:pStyle w:val="Normal"/>
        <w:rPr>
          <w:rFonts w:ascii="Marianne" w:hAnsi="Marianne"/>
          <w:sz w:val="6"/>
          <w:szCs w:val="6"/>
        </w:rPr>
      </w:pPr>
      <w:r>
        <w:rPr>
          <w:rFonts w:ascii="Marianne" w:hAnsi="Marianne"/>
          <w:sz w:val="6"/>
          <w:szCs w:val="6"/>
        </w:rPr>
      </w:r>
    </w:p>
    <w:tbl>
      <w:tblPr>
        <w:tblStyle w:val="Grilledutableau"/>
        <w:tblW w:w="9417" w:type="dxa"/>
        <w:jc w:val="center"/>
        <w:tblInd w:w="0" w:type="dxa"/>
        <w:tblCellMar>
          <w:top w:w="0" w:type="dxa"/>
          <w:left w:w="108" w:type="dxa"/>
          <w:bottom w:w="0" w:type="dxa"/>
          <w:right w:w="108" w:type="dxa"/>
        </w:tblCellMar>
        <w:tblLook w:firstRow="1" w:noVBand="1" w:lastRow="0" w:firstColumn="1" w:lastColumn="0" w:noHBand="0" w:val="04a0"/>
      </w:tblPr>
      <w:tblGrid>
        <w:gridCol w:w="3784"/>
        <w:gridCol w:w="5632"/>
      </w:tblGrid>
      <w:tr>
        <w:trPr>
          <w:trHeight w:val="400" w:hRule="atLeast"/>
        </w:trPr>
        <w:tc>
          <w:tcPr>
            <w:tcW w:w="9416" w:type="dxa"/>
            <w:gridSpan w:val="2"/>
            <w:tcBorders/>
            <w:shd w:fill="auto" w:val="clear"/>
            <w:vAlign w:val="center"/>
          </w:tcPr>
          <w:p>
            <w:pPr>
              <w:pStyle w:val="Obsahtabulky"/>
              <w:spacing w:lineRule="auto" w:line="240" w:before="0" w:after="0"/>
              <w:jc w:val="center"/>
              <w:rPr>
                <w:sz w:val="20"/>
                <w:szCs w:val="20"/>
              </w:rPr>
            </w:pPr>
            <w:r>
              <w:rPr>
                <w:rFonts w:ascii="Marianne" w:hAnsi="Marianne"/>
                <w:sz w:val="20"/>
                <w:szCs w:val="20"/>
              </w:rPr>
              <w:t xml:space="preserve"> </w:t>
            </w:r>
            <w:r>
              <w:rPr>
                <w:rFonts w:ascii="Marianne" w:hAnsi="Marianne"/>
                <w:b/>
                <w:bCs/>
                <w:sz w:val="20"/>
                <w:szCs w:val="20"/>
              </w:rPr>
              <w:t>Niveau Régional  </w:t>
            </w:r>
            <w:bookmarkStart w:id="44" w:name="__DdeLink__225_361440075820"/>
            <w:r>
              <w:rPr>
                <w:rFonts w:ascii="Marianne" w:hAnsi="Marianne"/>
                <w:b/>
                <w:bCs/>
                <w:sz w:val="20"/>
                <w:szCs w:val="20"/>
              </w:rPr>
              <w:t>: Centre-Val de Loire</w:t>
            </w:r>
            <w:bookmarkEnd w:id="44"/>
          </w:p>
        </w:tc>
      </w:tr>
      <w:tr>
        <w:trPr>
          <w:trHeight w:val="450" w:hRule="atLeast"/>
        </w:trPr>
        <w:tc>
          <w:tcPr>
            <w:tcW w:w="3784"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2"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Mai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2 874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Avril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2 874 (4%)  </w:t>
            </w:r>
          </w:p>
        </w:tc>
      </w:tr>
      <w:tr>
        <w:trPr>
          <w:trHeight w:val="545" w:hRule="atLeast"/>
        </w:trPr>
        <w:tc>
          <w:tcPr>
            <w:tcW w:w="3784" w:type="dxa"/>
            <w:tcBorders/>
            <w:shd w:color="auto" w:fill="FFFFFF" w:val="clear"/>
            <w:vAlign w:val="center"/>
          </w:tcPr>
          <w:p>
            <w:pPr>
              <w:pStyle w:val="Normal"/>
              <w:spacing w:lineRule="auto" w:line="240" w:before="0" w:after="0"/>
              <w:jc w:val="center"/>
              <w:rPr/>
            </w:pPr>
            <w:r>
              <w:rPr>
                <w:rStyle w:val="Textesource"/>
                <w:rFonts w:cs="Arial" w:ascii="Marianne" w:hAnsi="Marianne"/>
                <w:sz w:val="20"/>
                <w:szCs w:val="20"/>
              </w:rPr>
              <w:t xml:space="preserve">Mars 2021  </w:t>
            </w:r>
          </w:p>
        </w:tc>
        <w:tc>
          <w:tcPr>
            <w:tcW w:w="5632" w:type="dxa"/>
            <w:tcBorders/>
            <w:shd w:color="auto" w:fill="BDBDBD" w:val="clear"/>
            <w:vAlign w:val="center"/>
          </w:tcPr>
          <w:p>
            <w:pPr>
              <w:pStyle w:val="Normal"/>
              <w:spacing w:lineRule="auto" w:line="240" w:before="0" w:after="0"/>
              <w:jc w:val="center"/>
              <w:rPr/>
            </w:pPr>
            <w:r>
              <w:rPr>
                <w:rStyle w:val="Textesource"/>
                <w:rFonts w:cs="Arial" w:ascii="Marianne" w:hAnsi="Marianne"/>
                <w:sz w:val="20"/>
                <w:szCs w:val="20"/>
              </w:rPr>
              <w:t xml:space="preserve">2 659 (4%)  </w:t>
            </w:r>
          </w:p>
        </w:tc>
      </w:tr>
    </w:tbl>
    <w:p>
      <w:pPr>
        <w:pStyle w:val="Normal"/>
        <w:rPr>
          <w:rFonts w:ascii="Marianne" w:hAnsi="Marianne"/>
          <w:sz w:val="6"/>
          <w:szCs w:val="6"/>
        </w:rPr>
      </w:pPr>
      <w:r>
        <w:rPr>
          <w:rFonts w:ascii="Marianne" w:hAnsi="Marianne"/>
          <w:sz w:val="6"/>
          <w:szCs w:val="6"/>
        </w:rPr>
      </w:r>
    </w:p>
    <w:tbl>
      <w:tblPr>
        <w:tblStyle w:val="Grilledutableau"/>
        <w:tblW w:w="9416" w:type="dxa"/>
        <w:jc w:val="center"/>
        <w:tblInd w:w="0" w:type="dxa"/>
        <w:tblCellMar>
          <w:top w:w="0" w:type="dxa"/>
          <w:left w:w="108" w:type="dxa"/>
          <w:bottom w:w="0" w:type="dxa"/>
          <w:right w:w="108" w:type="dxa"/>
        </w:tblCellMar>
        <w:tblLook w:firstRow="1" w:noVBand="1" w:lastRow="0" w:firstColumn="1" w:lastColumn="0" w:noHBand="0" w:val="04a0"/>
      </w:tblPr>
      <w:tblGrid>
        <w:gridCol w:w="3779"/>
        <w:gridCol w:w="5636"/>
      </w:tblGrid>
      <w:tr>
        <w:trPr>
          <w:trHeight w:val="400" w:hRule="atLeast"/>
        </w:trPr>
        <w:tc>
          <w:tcPr>
            <w:tcW w:w="9415" w:type="dxa"/>
            <w:gridSpan w:val="2"/>
            <w:tcBorders/>
            <w:shd w:fill="auto" w:val="clear"/>
            <w:vAlign w:val="center"/>
          </w:tcPr>
          <w:p>
            <w:pPr>
              <w:pStyle w:val="Obsahtabulky"/>
              <w:spacing w:lineRule="auto" w:line="240" w:before="0" w:after="0"/>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trPr>
          <w:trHeight w:val="395" w:hRule="atLeast"/>
        </w:trPr>
        <w:tc>
          <w:tcPr>
            <w:tcW w:w="3779"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Date</w:t>
            </w:r>
          </w:p>
        </w:tc>
        <w:tc>
          <w:tcPr>
            <w:tcW w:w="5636" w:type="dxa"/>
            <w:tcBorders>
              <w:top w:val="nil"/>
            </w:tcBorders>
            <w:shd w:color="auto" w:fill="404079" w:val="clear"/>
            <w:vAlign w:val="center"/>
          </w:tcPr>
          <w:p>
            <w:pPr>
              <w:pStyle w:val="Normal"/>
              <w:spacing w:lineRule="auto" w:line="240" w:before="0" w:after="0"/>
              <w:jc w:val="center"/>
              <w:rPr>
                <w:rFonts w:ascii="Marianne" w:hAnsi="Marianne"/>
              </w:rPr>
            </w:pPr>
            <w:r>
              <w:rPr>
                <w:rFonts w:cs="Arial" w:ascii="Marianne" w:hAnsi="Marianne"/>
                <w:b/>
                <w:bCs/>
                <w:color w:val="FFFFFF"/>
                <w:sz w:val="20"/>
                <w:szCs w:val="20"/>
              </w:rPr>
              <w:t>Nombre d'entrées en service civique</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Mai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Avril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79 626  </w:t>
            </w:r>
          </w:p>
        </w:tc>
      </w:tr>
      <w:tr>
        <w:trPr>
          <w:trHeight w:val="617" w:hRule="atLeast"/>
        </w:trPr>
        <w:tc>
          <w:tcPr>
            <w:tcW w:w="3779" w:type="dxa"/>
            <w:tcBorders/>
            <w:shd w:color="auto" w:fill="FFFFFF" w:val="clear"/>
            <w:vAlign w:val="center"/>
          </w:tcPr>
          <w:p>
            <w:pPr>
              <w:pStyle w:val="Normal"/>
              <w:spacing w:lineRule="auto" w:line="240" w:before="0" w:after="0"/>
              <w:jc w:val="center"/>
              <w:rPr/>
            </w:pPr>
            <w:r>
              <w:rPr>
                <w:rFonts w:cs="Arial" w:ascii="Marianne" w:hAnsi="Marianne"/>
                <w:sz w:val="20"/>
                <w:szCs w:val="20"/>
              </w:rPr>
              <w:t xml:space="preserve">Mars 2021  </w:t>
            </w:r>
          </w:p>
        </w:tc>
        <w:tc>
          <w:tcPr>
            <w:tcW w:w="5636" w:type="dxa"/>
            <w:tcBorders/>
            <w:shd w:color="auto" w:fill="BDBDBD" w:val="clear"/>
            <w:vAlign w:val="center"/>
          </w:tcPr>
          <w:p>
            <w:pPr>
              <w:pStyle w:val="Normal"/>
              <w:spacing w:lineRule="auto" w:line="240" w:before="0" w:after="0"/>
              <w:jc w:val="center"/>
              <w:rPr/>
            </w:pPr>
            <w:r>
              <w:rPr>
                <w:rFonts w:cs="Arial" w:ascii="Marianne" w:hAnsi="Marianne"/>
                <w:sz w:val="20"/>
                <w:szCs w:val="20"/>
              </w:rPr>
              <w:t xml:space="preserve">71 751  </w:t>
            </w:r>
          </w:p>
        </w:tc>
      </w:tr>
    </w:tbl>
    <w:sectPr>
      <w:headerReference w:type="default" r:id="rId24"/>
      <w:footerReference w:type="default" r:id="rId25"/>
      <w:type w:val="nextPage"/>
      <w:pgSz w:w="11906" w:h="16838"/>
      <w:pgMar w:left="1144" w:right="1406"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Marianne">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rFonts w:ascii="Marianne" w:hAnsi="Marianne"/>
      </w:rPr>
    </w:pPr>
    <w:r>
      <w:rPr>
        <w:rFonts w:ascii="Marianne" w:hAnsi="Marianne"/>
      </w:rPr>
      <w:tab/>
      <w:tab/>
    </w:r>
    <w:r>
      <w:rPr>
        <w:rFonts w:ascii="Marianne" w:hAnsi="Marianne"/>
        <w:sz w:val="22"/>
        <w:szCs w:val="22"/>
      </w:rPr>
      <w:fldChar w:fldCharType="begin"/>
    </w:r>
    <w:r>
      <w:rPr>
        <w:sz w:val="22"/>
        <w:szCs w:val="22"/>
        <w:rFonts w:ascii="Marianne" w:hAnsi="Marianne"/>
      </w:rPr>
      <w:instrText> PAGE </w:instrText>
    </w:r>
    <w:r>
      <w:rPr>
        <w:sz w:val="22"/>
        <w:szCs w:val="22"/>
        <w:rFonts w:ascii="Marianne" w:hAnsi="Marianne"/>
      </w:rPr>
      <w:fldChar w:fldCharType="separate"/>
    </w:r>
    <w:r>
      <w:rPr>
        <w:sz w:val="22"/>
        <w:szCs w:val="22"/>
        <w:rFonts w:ascii="Marianne" w:hAnsi="Marianne"/>
      </w:rPr>
      <w:t>1</w:t>
    </w:r>
    <w:r>
      <w:rPr>
        <w:sz w:val="22"/>
        <w:szCs w:val="22"/>
        <w:rFonts w:ascii="Marianne" w:hAnsi="Marianne"/>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8">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84" y="0"/>
              <wp:lineTo x="-684" y="20624"/>
              <wp:lineTo x="20519" y="20624"/>
              <wp:lineTo x="20519" y="0"/>
              <wp:lineTo x="-684" y="0"/>
            </wp:wrapPolygon>
          </wp:wrapTight>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drawing>
        <wp:anchor behindDoc="0" distT="0" distB="0" distL="114300" distR="114300" simplePos="0" locked="0" layoutInCell="1" allowOverlap="1" relativeHeight="55">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370" y="0"/>
              <wp:lineTo x="-1370" y="19138"/>
              <wp:lineTo x="19977" y="19138"/>
              <wp:lineTo x="19977" y="0"/>
              <wp:lineTo x="-1370" y="0"/>
            </wp:wrapPolygon>
          </wp:wrapTight>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itre2"/>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paragraph" w:styleId="Titre1">
    <w:name w:val="Heading 1"/>
    <w:basedOn w:val="Normal"/>
    <w:next w:val="Normal"/>
    <w:link w:val="Titre1Car"/>
    <w:uiPriority w:val="9"/>
    <w:qFormat/>
    <w:rsid w:val="00426df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Titre"/>
    <w:qFormat/>
    <w:pPr>
      <w:numPr>
        <w:ilvl w:val="1"/>
        <w:numId w:val="1"/>
      </w:numPr>
      <w:spacing w:before="200" w:after="120"/>
      <w:outlineLvl w:val="1"/>
    </w:pPr>
    <w:rPr>
      <w:b/>
      <w:bCs/>
      <w:sz w:val="32"/>
      <w:szCs w:val="32"/>
    </w:rPr>
  </w:style>
  <w:style w:type="paragraph" w:styleId="Titre3">
    <w:name w:val="Heading 3"/>
    <w:basedOn w:val="Titr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itre1Car" w:customStyle="1">
    <w:name w:val="Titre 1 Car"/>
    <w:basedOn w:val="DefaultParagraphFont"/>
    <w:link w:val="Titre1"/>
    <w:uiPriority w:val="9"/>
    <w:qFormat/>
    <w:rsid w:val="00426df4"/>
    <w:rPr>
      <w:rFonts w:ascii="Calibri Light" w:hAnsi="Calibri Light" w:eastAsia="" w:cs="" w:asciiTheme="majorHAnsi" w:cstheme="majorBidi" w:eastAsiaTheme="majorEastAsia" w:hAnsiTheme="majorHAnsi"/>
      <w:color w:val="2F5496" w:themeColor="accent1" w:themeShade="bf"/>
      <w:sz w:val="32"/>
      <w:szCs w:val="32"/>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ListLabel1">
    <w:name w:val="ListLabel 1"/>
    <w:qFormat/>
    <w:rPr>
      <w:rFonts w:ascii="Arial" w:hAnsi="Arial" w:cs="Arial"/>
      <w:i/>
      <w:iCs/>
      <w:sz w:val="40"/>
      <w:szCs w:val="40"/>
    </w:rPr>
  </w:style>
  <w:style w:type="character" w:styleId="ListLabel2">
    <w:name w:val="ListLabel 2"/>
    <w:qFormat/>
    <w:rPr>
      <w:rFonts w:ascii="Marianne" w:hAnsi="Marianne" w:cs="Arial"/>
      <w:i/>
      <w:iCs/>
      <w:sz w:val="40"/>
      <w:szCs w:val="40"/>
    </w:rPr>
  </w:style>
  <w:style w:type="character" w:styleId="ListLabel3">
    <w:name w:val="ListLabel 3"/>
    <w:qFormat/>
    <w:rPr>
      <w:rFonts w:ascii="Marianne" w:hAnsi="Marianne" w:cs="Arial"/>
      <w:i/>
      <w:iCs/>
      <w:sz w:val="40"/>
      <w:szCs w:val="40"/>
    </w:rPr>
  </w:style>
  <w:style w:type="character" w:styleId="ListLabel4">
    <w:name w:val="ListLabel 4"/>
    <w:qFormat/>
    <w:rPr>
      <w:rFonts w:ascii="Marianne" w:hAnsi="Marianne" w:cs="Arial"/>
      <w:i/>
      <w:iCs/>
      <w:sz w:val="40"/>
      <w:szCs w:val="40"/>
    </w:rPr>
  </w:style>
  <w:style w:type="character" w:styleId="ListLabel5">
    <w:name w:val="ListLabel 5"/>
    <w:qFormat/>
    <w:rPr>
      <w:rFonts w:ascii="Marianne" w:hAnsi="Marianne" w:cs="Arial"/>
      <w:i/>
      <w:iCs/>
      <w:sz w:val="40"/>
      <w:szCs w:val="40"/>
    </w:rPr>
  </w:style>
  <w:style w:type="character" w:styleId="ListLabel6">
    <w:name w:val="ListLabel 6"/>
    <w:qFormat/>
    <w:rPr>
      <w:rFonts w:ascii="Marianne" w:hAnsi="Marianne" w:cs="Arial"/>
      <w:i/>
      <w:iCs/>
      <w:color w:val="00A65D"/>
      <w:sz w:val="22"/>
      <w:szCs w:val="22"/>
    </w:rPr>
  </w:style>
  <w:style w:type="character" w:styleId="ListLabel7">
    <w:name w:val="ListLabel 7"/>
    <w:qFormat/>
    <w:rPr>
      <w:rFonts w:ascii="Marianne" w:hAnsi="Marianne" w:cs="Arial"/>
      <w:i/>
      <w:iCs/>
      <w:color w:val="00A65D"/>
      <w:sz w:val="22"/>
      <w:szCs w:val="22"/>
    </w:rPr>
  </w:style>
  <w:style w:type="character" w:styleId="ListLabel8">
    <w:name w:val="ListLabel 8"/>
    <w:qFormat/>
    <w:rPr>
      <w:rFonts w:ascii="Marianne" w:hAnsi="Marianne" w:cs="Arial"/>
      <w:i/>
      <w:iCs/>
      <w:color w:val="00A65D"/>
      <w:sz w:val="22"/>
      <w:szCs w:val="22"/>
    </w:rPr>
  </w:style>
  <w:style w:type="character" w:styleId="ListLabel9">
    <w:name w:val="ListLabel 9"/>
    <w:qFormat/>
    <w:rPr>
      <w:rFonts w:ascii="Marianne" w:hAnsi="Marianne" w:cs="Arial"/>
      <w:i/>
      <w:iCs/>
      <w:color w:val="00A65D"/>
      <w:sz w:val="22"/>
      <w:szCs w:val="22"/>
    </w:rPr>
  </w:style>
  <w:style w:type="character" w:styleId="Textesource">
    <w:name w:val="Texte source"/>
    <w:qFormat/>
    <w:rPr>
      <w:rFonts w:ascii="Liberation Mono" w:hAnsi="Liberation Mono" w:eastAsia="Liberation Mono" w:cs="Liberation Mono"/>
    </w:rPr>
  </w:style>
  <w:style w:type="character" w:styleId="ListLabel10">
    <w:name w:val="ListLabel 10"/>
    <w:qFormat/>
    <w:rPr>
      <w:rFonts w:ascii="Marianne" w:hAnsi="Marianne" w:cs="Arial"/>
      <w:i/>
      <w:iCs/>
      <w:color w:val="00A65D"/>
      <w:sz w:val="22"/>
      <w:szCs w:val="22"/>
    </w:rPr>
  </w:style>
  <w:style w:type="character" w:styleId="ListLabel11">
    <w:name w:val="ListLabel 11"/>
    <w:qFormat/>
    <w:rPr>
      <w:rFonts w:ascii="Marianne" w:hAnsi="Marianne" w:cs="Marianne"/>
      <w:color w:val="00A65D"/>
      <w:sz w:val="40"/>
      <w:szCs w:val="40"/>
      <w:u w:val="single"/>
    </w:rPr>
  </w:style>
  <w:style w:type="character" w:styleId="Sautdindex">
    <w:name w:val="Saut d'index"/>
    <w:qFormat/>
    <w:rPr/>
  </w:style>
  <w:style w:type="character" w:styleId="ListLabel12">
    <w:name w:val="ListLabel 12"/>
    <w:qFormat/>
    <w:rPr>
      <w:rFonts w:ascii="Marianne" w:hAnsi="Marianne" w:cs="Arial"/>
      <w:i/>
      <w:iCs/>
      <w:color w:val="00A65D"/>
      <w:sz w:val="22"/>
      <w:szCs w:val="22"/>
    </w:rPr>
  </w:style>
  <w:style w:type="character" w:styleId="ListLabel13">
    <w:name w:val="ListLabel 13"/>
    <w:qFormat/>
    <w:rPr>
      <w:rFonts w:ascii="Marianne" w:hAnsi="Marianne" w:cs="Marianne"/>
      <w:color w:val="00A65D"/>
      <w:sz w:val="40"/>
      <w:szCs w:val="40"/>
      <w:u w:val="single"/>
    </w:rPr>
  </w:style>
  <w:style w:type="character" w:styleId="ListLabel14">
    <w:name w:val="ListLabel 14"/>
    <w:qFormat/>
    <w:rPr>
      <w:rFonts w:ascii="Marianne" w:hAnsi="Marianne" w:cs="Arial"/>
      <w:i/>
      <w:iCs/>
      <w:color w:val="00A65D"/>
      <w:sz w:val="22"/>
      <w:szCs w:val="22"/>
    </w:rPr>
  </w:style>
  <w:style w:type="character" w:styleId="ListLabel15">
    <w:name w:val="ListLabel 15"/>
    <w:qFormat/>
    <w:rPr>
      <w:rFonts w:ascii="Marianne" w:hAnsi="Marianne" w:cs="Marianne"/>
      <w:color w:val="00A65D"/>
      <w:sz w:val="40"/>
      <w:szCs w:val="40"/>
      <w:u w:val="single"/>
    </w:rPr>
  </w:style>
  <w:style w:type="character" w:styleId="ListLabel16">
    <w:name w:val="ListLabel 16"/>
    <w:qFormat/>
    <w:rPr>
      <w:rFonts w:ascii="Marianne" w:hAnsi="Marianne" w:cs="Arial"/>
      <w:i/>
      <w:iCs/>
      <w:color w:val="00A65D"/>
      <w:sz w:val="22"/>
      <w:szCs w:val="22"/>
    </w:rPr>
  </w:style>
  <w:style w:type="character" w:styleId="ListLabel17">
    <w:name w:val="ListLabel 17"/>
    <w:qFormat/>
    <w:rPr>
      <w:rFonts w:ascii="Marianne" w:hAnsi="Marianne" w:cs="Marianne"/>
      <w:color w:val="00A65D"/>
      <w:sz w:val="40"/>
      <w:szCs w:val="4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lear" w:pos="708"/>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customStyle="1">
    <w:name w:val="Contenu de tableau"/>
    <w:basedOn w:val="Normal"/>
    <w:qFormat/>
    <w:pPr>
      <w:suppressLineNumbers/>
    </w:pPr>
    <w:rPr/>
  </w:style>
  <w:style w:type="paragraph" w:styleId="Toaheading">
    <w:name w:val="toa heading"/>
    <w:basedOn w:val="Titreprincipal"/>
    <w:qFormat/>
    <w:pPr>
      <w:suppressLineNumbers/>
    </w:pPr>
    <w:rPr>
      <w:b/>
      <w:bCs/>
      <w:sz w:val="32"/>
      <w:szCs w:val="32"/>
    </w:rPr>
  </w:style>
  <w:style w:type="paragraph" w:styleId="TOCHeading">
    <w:name w:val="TOC Heading"/>
    <w:basedOn w:val="Titre1"/>
    <w:next w:val="Normal"/>
    <w:uiPriority w:val="39"/>
    <w:unhideWhenUsed/>
    <w:qFormat/>
    <w:rsid w:val="00426df4"/>
    <w:pPr/>
    <w:rPr>
      <w:lang w:eastAsia="fr-FR"/>
    </w:rPr>
  </w:style>
  <w:style w:type="paragraph" w:styleId="Customstyle">
    <w:name w:val="Custom_style"/>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03textecourant">
    <w:name w:val="03_texte-courant"/>
    <w:basedOn w:val="Normal"/>
    <w:qFormat/>
    <w:pPr>
      <w:widowControl w:val="false"/>
      <w:spacing w:lineRule="exact" w:line="260" w:before="120" w:after="80"/>
      <w:jc w:val="both"/>
    </w:pPr>
    <w:rPr>
      <w:rFonts w:ascii="Arial" w:hAnsi="Arial" w:eastAsia="Calibri" w:cs="Arial" w:eastAsiaTheme="minorHAnsi"/>
      <w:bCs/>
      <w:color w:val="000000" w:themeColor="text1"/>
      <w:sz w:val="20"/>
      <w:szCs w:val="20"/>
    </w:rPr>
  </w:style>
  <w:style w:type="paragraph" w:styleId="Contenudecadre">
    <w:name w:val="Contenu de cadre"/>
    <w:basedOn w:val="Normal"/>
    <w:qFormat/>
    <w:pPr/>
    <w:rPr/>
  </w:style>
  <w:style w:type="paragraph" w:styleId="Customstyle2" w:customStyle="1">
    <w:name w:val="Custom_style2"/>
    <w:qFormat/>
    <w:pPr>
      <w:widowControl/>
      <w:bidi w:val="0"/>
      <w:jc w:val="left"/>
    </w:pPr>
    <w:rPr>
      <w:rFonts w:ascii="Calibri" w:hAnsi="Calibri" w:eastAsia="Calibri" w:cs="" w:asciiTheme="minorHAnsi" w:cstheme="minorBidi" w:eastAsiaTheme="minorHAnsi" w:hAnsiTheme="minorHAnsi"/>
      <w:color w:val="auto"/>
      <w:kern w:val="0"/>
      <w:sz w:val="4"/>
      <w:szCs w:val="22"/>
      <w:lang w:val="fr-FR" w:eastAsia="en-US" w:bidi="ar-SA"/>
    </w:rPr>
  </w:style>
  <w:style w:type="paragraph" w:styleId="Tabledesmatiresniveau2">
    <w:name w:val="TOC 2"/>
    <w:basedOn w:val="Index"/>
    <w:pPr>
      <w:tabs>
        <w:tab w:val="clear" w:pos="708"/>
        <w:tab w:val="right" w:pos="9073" w:leader="dot"/>
      </w:tabs>
      <w:ind w:left="283" w:hanging="0"/>
    </w:pPr>
    <w:rPr/>
  </w:style>
  <w:style w:type="paragraph" w:styleId="Tabledesmatiresniveau3">
    <w:name w:val="TOC 3"/>
    <w:basedOn w:val="Index"/>
    <w:pPr>
      <w:tabs>
        <w:tab w:val="clear" w:pos="708"/>
        <w:tab w:val="right" w:pos="8790" w:leader="dot"/>
      </w:tabs>
      <w:ind w:left="566"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uvernement.fr/portraits-de-la-relance" TargetMode="External"/><Relationship Id="rId3" Type="http://schemas.openxmlformats.org/officeDocument/2006/relationships/hyperlink" Target="https://www.economie.gouv.fr/plan-de-relance/profils/entreprises/bonus-ecologique" TargetMode="External"/><Relationship Id="rId4" Type="http://schemas.openxmlformats.org/officeDocument/2006/relationships/hyperlink" Target="https://www.economie.gouv.fr/plan-de-relance/profils/particuliers/maprimerenov" TargetMode="External"/><Relationship Id="rId5" Type="http://schemas.openxmlformats.org/officeDocument/2006/relationships/hyperlink" Target="https://www.entreprises.gouv.fr/fr/actualites/industrie/fonds-de-soutien-aux-filieres-automobile-et-aeronautique-205-nouveaux-laureats" TargetMode="External"/><Relationship Id="rId6" Type="http://schemas.openxmlformats.org/officeDocument/2006/relationships/hyperlink" Target="https://www.economie.gouv.fr/plan-de-relance/profils/entreprises/prime-conversion-soutien-aquisition-agro-equipements" TargetMode="External"/><Relationship Id="rId7" Type="http://schemas.openxmlformats.org/officeDocument/2006/relationships/hyperlink" Target="https://www.ecologie.gouv.fr/france-relance-bonus-ecologique-et-prime-conversion" TargetMode="External"/><Relationship Id="rId8" Type="http://schemas.openxmlformats.org/officeDocument/2006/relationships/hyperlink" Target="https://www.economie.gouv.fr/plan-de-relance/profils/entreprises/fonds-recyclage-friches" TargetMode="External"/><Relationship Id="rId9" Type="http://schemas.openxmlformats.org/officeDocument/2006/relationships/hyperlink" Target="https://www.economie.gouv.fr/plan-de-relance/profils/administrations/renovation-energetique-batiments-publics" TargetMode="External"/><Relationship Id="rId10" Type="http://schemas.openxmlformats.org/officeDocument/2006/relationships/hyperlink" Target="https://www.entreprises.gouv.fr/fr/industrie/politique-industrielle/territoires-d-industrie" TargetMode="External"/><Relationship Id="rId11" Type="http://schemas.openxmlformats.org/officeDocument/2006/relationships/hyperlink" Target="https://www.bpifrance.fr/A-la-une/Appels-a-projets-concours/Appel-a-projets-Plan-de-relance-pour-l-industrie-Secteurs-strategiques-volet-national-50697" TargetMode="External"/><Relationship Id="rId12" Type="http://schemas.openxmlformats.org/officeDocument/2006/relationships/hyperlink" Target="https://www.economie.gouv.fr/plan-de-relance/profils/entreprises/aides-francenum-transformation-numerique" TargetMode="External"/><Relationship Id="rId13" Type="http://schemas.openxmlformats.org/officeDocument/2006/relationships/hyperlink" Target="https://www.economie.gouv.fr/plan-de-relance/profils/entreprises/aide-investissement-industrie-du-futur" TargetMode="External"/><Relationship Id="rId14" Type="http://schemas.openxmlformats.org/officeDocument/2006/relationships/hyperlink" Target="https://www.economie.gouv.fr/files/files/directions_services/plan-de-relance/Guide-mesures-relance-exportations.pdf" TargetMode="External"/><Relationship Id="rId15" Type="http://schemas.openxmlformats.org/officeDocument/2006/relationships/hyperlink" Target="https://www.economie.gouv.fr/files/files/directions_services/plan-de-relance/Guide-mesures-relance-exportations.pdf" TargetMode="External"/><Relationship Id="rId16"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17" Type="http://schemas.openxmlformats.org/officeDocument/2006/relationships/hyperlink" Target="https://www.economie.gouv.fr/plan-de-relance/profils/entreprises/aide-embauche-jeune-contrat-initiative-emploi-cie" TargetMode="External"/><Relationship Id="rId18" Type="http://schemas.openxmlformats.org/officeDocument/2006/relationships/hyperlink" Target="https://travail-emploi.gouv.fr/formation-professionnelle/entreprise-et-alternance/aide-exceptionnelle-contrat-pro" TargetMode="External"/><Relationship Id="rId19" Type="http://schemas.openxmlformats.org/officeDocument/2006/relationships/hyperlink" Target="https://travail-emploi.gouv.fr/emploi/mesures-jeunes/garantiejeunes/" TargetMode="External"/><Relationship Id="rId20" Type="http://schemas.openxmlformats.org/officeDocument/2006/relationships/hyperlink" Target="https://www.economie.gouv.fr/plan-de-relance/insertion-personnes-eloignees-emploi-pec" TargetMode="External"/><Relationship Id="rId21" Type="http://schemas.openxmlformats.org/officeDocument/2006/relationships/hyperlink" Target="https://www.economie.gouv.fr/plan-de-relance/profils/entreprises/aide-embauche-jeunes" TargetMode="External"/><Relationship Id="rId22" Type="http://schemas.openxmlformats.org/officeDocument/2006/relationships/hyperlink" Target="https://www.economie.gouv.fr/entreprises/aide-mobilisation-employeurs-embauche-travailleurs-handicapes-plan-relance" TargetMode="External"/><Relationship Id="rId23" Type="http://schemas.openxmlformats.org/officeDocument/2006/relationships/hyperlink" Target="https://www.economie.gouv.fr/plan-de-relance/profils/administrations/financement-nouvelles-missions-service-civique"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9EF70-8E7F-46FE-AFAB-A76514AA6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LibreOffice/6.2.8.2.M1$Windows_X86_64 LibreOffice_project/ba352b96595e9b31d57a5fb2829eccca433f28f7</Application>
  <Pages>27</Pages>
  <Words>4145</Words>
  <Characters>20921</Characters>
  <CharactersWithSpaces>25334</CharactersWithSpaces>
  <Paragraphs>695</Paragraphs>
  <Company>Secrétariat Général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2021-07-18T12:54:00Z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