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b/>
          <w:b/>
          <w:bCs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b/>
          <w:b/>
          <w:bCs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Date : 2021-0</w:t>
      </w:r>
      <w:r>
        <w:rPr>
          <w:rFonts w:cs="Arial" w:ascii="Arial" w:hAnsi="Arial"/>
          <w:i/>
          <w:iCs/>
          <w:sz w:val="40"/>
          <w:szCs w:val="40"/>
        </w:rPr>
        <w:t>5</w:t>
      </w:r>
      <w:r>
        <w:rPr>
          <w:rFonts w:cs="Arial" w:ascii="Arial" w:hAnsi="Arial"/>
          <w:i/>
          <w:iCs/>
          <w:sz w:val="40"/>
          <w:szCs w:val="40"/>
        </w:rPr>
        <w:t>-</w:t>
      </w:r>
      <w:r>
        <w:rPr>
          <w:rFonts w:cs="Arial" w:ascii="Arial" w:hAnsi="Arial"/>
          <w:i/>
          <w:iCs/>
          <w:sz w:val="40"/>
          <w:szCs w:val="40"/>
        </w:rPr>
        <w:t>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7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 w:cs="Arial"/>
          <w:b/>
          <w:b/>
          <w:bCs/>
          <w:sz w:val="56"/>
          <w:szCs w:val="5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855" cy="5294630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40" cy="5294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5pt;height:416.8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6020" cy="139700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-69.1pt;margin-top:568.5pt;width:592.5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Ecologie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Ma Prime Rénov'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Montant total des primes versées : 3.9 M€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658"/>
        <w:gridCol w:w="1432"/>
        <w:gridCol w:w="1881"/>
        <w:gridCol w:w="1886"/>
      </w:tblGrid>
      <w:tr>
        <w:trPr>
          <w:trHeight w:val="400" w:hRule="atLeast"/>
        </w:trPr>
        <w:tc>
          <w:tcPr>
            <w:tcW w:w="94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1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>
        <w:trPr>
          <w:trHeight w:val="545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665"/>
        <w:gridCol w:w="1426"/>
        <w:gridCol w:w="1881"/>
        <w:gridCol w:w="1886"/>
      </w:tblGrid>
      <w:tr>
        <w:trPr>
          <w:trHeight w:val="400" w:hRule="atLeast"/>
        </w:trPr>
        <w:tc>
          <w:tcPr>
            <w:tcW w:w="94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1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1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>
        <w:trPr>
          <w:trHeight w:val="545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665"/>
        <w:gridCol w:w="1426"/>
        <w:gridCol w:w="1881"/>
        <w:gridCol w:w="1886"/>
      </w:tblGrid>
      <w:tr>
        <w:trPr>
          <w:trHeight w:val="400" w:hRule="atLeast"/>
        </w:trPr>
        <w:tc>
          <w:tcPr>
            <w:tcW w:w="94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1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1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>
        <w:trPr>
          <w:trHeight w:val="617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La dynamique ligérienne est très forte, la Loire se situe ainsi parmi les premiers départements dans lesquels les ménages font appel à M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rime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enov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. Accompagnés par une plateforme locale efficace, qui dispose à la fois de compétences techniques et d’une expérience importante, ils sont ainsi orientés vers les dispositifs qui répondent à leurs besoins. 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La dynamique ligérienne est très forte, la Loire se situe ainsi parmi les premiers départements dans lesquels les ménages font appel à M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rime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enov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. Accompagnés par une plateforme locale efficace, qui dispose à la fois de compétences techniques et d’une expérience importante, ils sont ainsi orientés vers les dispositifs qui répondent à leurs besoins. 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Bonus électrique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bonus octroyés à des véhicules électriques : 1476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" w:name="__DdeLink__225_36144007581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1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AAP Efficacité énergétique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d'entreprises ayant reçu l'aide : 0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2" w:name="__DdeLink__225_36144007582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PME : 4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3" w:name="__DdeLink__225_36144007583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2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2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SEAC (Saint-Etienne Automotive components) à Saint-Etienne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TIVOLY à Saint-Etienne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L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OIRE ETUDE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 xml:space="preserve"> à Saint-Chamond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SEAC (Saint-Etienne Automotive components) à Saint-Etienne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TIVOLY à Saint-Etienne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L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OIRE ETUDE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 xml:space="preserve"> à Saint-Chamond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Prime à la conversion des véhicules légers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primes à la conversion : 2744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4" w:name="__DdeLink__225_36144007584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2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Soutien recherche aéronautique civil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projets soutenus : 0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5" w:name="__DdeLink__225_36144007585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3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3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3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bâtiments dont le marché de rénovation est notifié : 3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6" w:name="__DdeLink__225_36144007586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3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 w:cs="Arial"/>
          <w:b/>
          <w:b/>
          <w:bCs/>
          <w:sz w:val="56"/>
          <w:szCs w:val="5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855" cy="5294630"/>
                <wp:effectExtent l="0" t="0" r="0" b="0"/>
                <wp:wrapNone/>
                <wp:docPr id="4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40" cy="5294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5pt;height:416.8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6020" cy="13970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-69.1pt;margin-top:568.5pt;width:592.5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Compétitivité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Assurance prospection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TPE,PME,ETI bénéficiaires : 8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7" w:name="__DdeLink__225_36144007587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4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4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4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d'accompagnements dispensés : 268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8" w:name="__DdeLink__225_36144007588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52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TPE,PME,ETI bénéficiaires : 7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9" w:name="__DdeLink__225_36144007589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5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5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MAC 3 à Saint-Cyprien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Les Tissages de Charlieu à Charlieu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Eau de source de Montarcher à Montarcher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Bignon-Dervaux à Belmont-de-la-Loire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André Laurent boulonnerie à La Ricamarie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Chabanne à Chamboeuf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Mob Mondelin au Chambon-Feugerolles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MAC 3 à Saint-Cyprien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Les Tissages de Charlieu à Charlieu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Eau de source de Montarcher à Montarcher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Bignon-Dervaux à Belmont-de-la-Loire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André Laurent boulonnerie à La Ricamarie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Chabanne à Chamboeuf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Mob Mondelin au Chambon-Feugerolles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TPE,PME,ETI bénéficiaires : 1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0" w:name="__DdeLink__225_361440075810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5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6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62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 xml:space="preserve">Projet « V.O.S. » MADE IN FRANCE porté par la société Forézienne MFLS à Epercieux-Saint-Paul : production des outils de sciage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i/>
                                <w:iCs/>
                                <w:color w:val="auto"/>
                              </w:rPr>
                              <w:t>made in France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i w:val="false"/>
                                <w:iCs w:val="false"/>
                                <w:color w:val="auto"/>
                              </w:rPr>
                              <w:t xml:space="preserve"> nécessaires au développement de notre filière bois et sécurisation de l’industrie du bois sur ces approvisionnements en outils indispensables à sa production.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both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 xml:space="preserve">Projet « V.O.S. » MADE IN FRANCE porté par la société Forézienne MFLS à Epercieux-Saint-Paul : production des outils de sciage </w:t>
                      </w:r>
                      <w:r>
                        <w:rPr>
                          <w:rFonts w:eastAsia="Calibri"/>
                          <w:b/>
                          <w:bCs/>
                          <w:i/>
                          <w:iCs/>
                          <w:color w:val="auto"/>
                        </w:rPr>
                        <w:t>made in France</w:t>
                      </w:r>
                      <w:r>
                        <w:rPr>
                          <w:rFonts w:eastAsia="Calibri"/>
                          <w:b/>
                          <w:bCs/>
                          <w:i w:val="false"/>
                          <w:iCs w:val="false"/>
                          <w:color w:val="auto"/>
                        </w:rPr>
                        <w:t xml:space="preserve"> nécessaires au développement de notre filière bois et sécurisation de l’industrie du bois sur ces approvisionnements en outils indispensables à sa production.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Renforcement subventions Business France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d'entreprises bénéficiaires : 33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4431"/>
        <w:gridCol w:w="2387"/>
      </w:tblGrid>
      <w:tr>
        <w:trPr>
          <w:trHeight w:val="400" w:hRule="atLeast"/>
        </w:trPr>
        <w:tc>
          <w:tcPr>
            <w:tcW w:w="9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2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4442"/>
        <w:gridCol w:w="2376"/>
      </w:tblGrid>
      <w:tr>
        <w:trPr>
          <w:trHeight w:val="400" w:hRule="atLeast"/>
        </w:trPr>
        <w:tc>
          <w:tcPr>
            <w:tcW w:w="9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1" w:name="__DdeLink__225_361440075811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4442"/>
        <w:gridCol w:w="2376"/>
      </w:tblGrid>
      <w:tr>
        <w:trPr>
          <w:trHeight w:val="400" w:hRule="atLeast"/>
        </w:trPr>
        <w:tc>
          <w:tcPr>
            <w:tcW w:w="9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6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 w:cs="Arial"/>
          <w:b/>
          <w:b/>
          <w:bCs/>
          <w:sz w:val="56"/>
          <w:szCs w:val="5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855" cy="5294630"/>
                <wp:effectExtent l="0" t="0" r="0" b="0"/>
                <wp:wrapNone/>
                <wp:docPr id="6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40" cy="5294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5pt;height:416.8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6020" cy="139700"/>
                <wp:effectExtent l="0" t="0" r="0" b="0"/>
                <wp:wrapNone/>
                <wp:docPr id="7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-69.1pt;margin-top:568.5pt;width:592.5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Cohésion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Apprentissage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contrats d’apprentissage : 4583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2" w:name="__DdeLink__225_361440075812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7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5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7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7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Prime à l'embauche des jeunes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d'aides à l'embauche des jeunes : 3460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3" w:name="__DdeLink__225_361440075813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7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7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8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d'aides à l'embauche des travailleurs handicapés : 120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4" w:name="__DdeLink__225_361440075814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8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5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8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8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Contrats Initiatives Emploi (CIE) Jeunes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Entrées de jeunes en CIE : 92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5" w:name="__DdeLink__225_361440075815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8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0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8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9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Contrats de professionnalisation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contrats de professionnalisation : 374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6" w:name="__DdeLink__225_361440075816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9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5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9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9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Garantie jeunes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Entrées en garanties jeunes : 1440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7" w:name="__DdeLink__225_361440075817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9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0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9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0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Parcours emploi compétences (PEC) Jeunes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Entrées de jeunes en PEC : 233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8" w:name="__DdeLink__225_361440075818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10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5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10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0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Service civique</w:t>
      </w:r>
    </w:p>
    <w:p>
      <w:pPr>
        <w:pStyle w:val="Normal"/>
        <w:spacing w:lineRule="auto" w:line="240" w:before="0" w:after="46"/>
        <w:jc w:val="center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d'entrées en service civique : 705</w:t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5625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9" w:name="__DdeLink__225_361440075819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5631"/>
      </w:tblGrid>
      <w:tr>
        <w:trPr>
          <w:trHeight w:val="400" w:hRule="atLeast"/>
        </w:trPr>
        <w:tc>
          <w:tcPr>
            <w:tcW w:w="9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Loire</w:t>
            </w:r>
          </w:p>
        </w:tc>
      </w:tr>
      <w:tr>
        <w:trPr>
          <w:trHeight w:val="395" w:hRule="atLeast"/>
        </w:trPr>
        <w:tc>
          <w:tcPr>
            <w:tcW w:w="3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7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BDBD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10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0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700"/>
                <wp:effectExtent l="0" t="0" r="0" b="0"/>
                <wp:wrapNone/>
                <wp:docPr id="10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Les chiffres présentés constituent le nombre de jeunes actuellement en poste (pour des contrats ayant commencé en 2020 ou des nouveaux contrats).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Le nombre de nouveaux contrats alloués au département en 2021 devrait être de 530 comme objectif (la commission régionale de validation se tiendra le 6 juin).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Ce chiffre est en forte augmentation par rapport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à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2019 (cible à 340 ) soit une hausse de nombre de postes disponibles de +55%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Actuellement le SDEJS a conclu 133 contrats de volontariat (soit 25 % de l’objectif)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Les chiffres présentés constituent le nombre de jeunes actuellement en poste (pour des contrats ayant commencé en 2020 ou des nouveaux contrats).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Le nombre de nouveaux contrats alloués au département en 2021 devrait être de 530 comme objectif (la commission régionale de validation se tiendra le 6 juin).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Ce chiffre est en forte augmentation par rapport 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2019 (cible à 340 ) soit une hausse de nombre de postes disponibles de +55%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/>
                          <w:b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>Actuellement le SDEJS a conclu 133 contrats de volontariat (soit 25 % de l’objectif)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6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80" y="0"/>
              <wp:lineTo x="-180" y="21183"/>
              <wp:lineTo x="21023" y="21183"/>
              <wp:lineTo x="21023" y="0"/>
              <wp:lineTo x="-180" y="0"/>
            </wp:wrapPolygon>
          </wp:wrapTight>
          <wp:docPr id="11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1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60" y="0"/>
              <wp:lineTo x="-360" y="20647"/>
              <wp:lineTo x="20986" y="20647"/>
              <wp:lineTo x="20986" y="0"/>
              <wp:lineTo x="-360" y="0"/>
            </wp:wrapPolygon>
          </wp:wrapTight>
          <wp:docPr id="114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kern w:val="0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/>
  </w:style>
  <w:style w:type="character" w:styleId="PieddepageCar">
    <w:name w:val="Pied de page Car"/>
    <w:basedOn w:val="DefaultParagraphFont"/>
    <w:qFormat/>
    <w:rPr/>
  </w:style>
  <w:style w:type="character" w:styleId="PrformatHTMLCar">
    <w:name w:val="Préformaté HTML Car"/>
    <w:basedOn w:val="DefaultParagraphFont"/>
    <w:qFormat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>
    <w:name w:val="p"/>
    <w:basedOn w:val="DefaultParagraphFont"/>
    <w:qFormat/>
    <w:rPr/>
  </w:style>
  <w:style w:type="character" w:styleId="O">
    <w:name w:val="o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K">
    <w:name w:val="k"/>
    <w:basedOn w:val="DefaultParagraphFont"/>
    <w:qFormat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LibreOffice/6.2.8.2.M2$Windows_X86_64 LibreOffice_project/f6279c039cce8cafb7812786a45625c4dcfb926f</Application>
  <Pages>25</Pages>
  <Words>2250</Words>
  <CharactersWithSpaces>16335</CharactersWithSpaces>
  <Paragraphs>853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2021-05-10T19:11:04Z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