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pPr>
      <w:r/>
      <w:r/>
    </w:p>
    <w:p>
      <w:pPr>
        <w:pStyle w:val="849"/>
      </w:pPr>
      <w:r/>
      <w:r/>
    </w:p>
    <w:p>
      <w:pPr>
        <w:pStyle w:val="849"/>
      </w:pPr>
      <w:r/>
      <w:r/>
    </w:p>
    <w:p>
      <w:pPr>
        <w:pStyle w:val="849"/>
      </w:pPr>
      <w:r/>
      <w:r/>
    </w:p>
    <w:p>
      <w:pPr>
        <w:pStyle w:val="849"/>
      </w:pPr>
      <w:r/>
      <w:r/>
    </w:p>
    <w:p>
      <w:pPr>
        <w:pStyle w:val="849"/>
      </w:pPr>
      <w:r/>
      <w:r/>
    </w:p>
    <w:p>
      <w:pPr>
        <w:pStyle w:val="849"/>
      </w:pPr>
      <w:r/>
      <w:r/>
    </w:p>
    <w:p>
      <w:pPr>
        <w:pStyle w:val="849"/>
        <w:rPr>
          <w:rFonts w:ascii="Arial" w:hAnsi="Arial" w:cs="Arial"/>
          <w:sz w:val="56"/>
          <w:szCs w:val="56"/>
        </w:rPr>
      </w:pPr>
      <w:r>
        <w:rPr>
          <w:rFonts w:ascii="Arial" w:hAnsi="Arial" w:cs="Arial"/>
          <w:sz w:val="56"/>
          <w:szCs w:val="56"/>
        </w:rPr>
      </w:r>
      <w:r/>
    </w:p>
    <w:p>
      <w:pPr>
        <w:pStyle w:val="849"/>
        <w:rPr>
          <w:b/>
          <w:bCs/>
        </w:rPr>
      </w:pPr>
      <w:r>
        <w:rPr>
          <w:rFonts w:ascii="Arial" w:hAnsi="Arial" w:cs="Arial"/>
          <w:b/>
          <w:bCs/>
          <w:sz w:val="56"/>
          <w:szCs w:val="56"/>
        </w:rPr>
        <w:t xml:space="preserve">SUIVI TERRITORIAL</w:t>
      </w:r>
      <w:r/>
    </w:p>
    <w:p>
      <w:pPr>
        <w:pStyle w:val="849"/>
        <w:rPr>
          <w:rFonts w:ascii="Arial" w:hAnsi="Arial" w:cs="Arial"/>
          <w:sz w:val="56"/>
          <w:szCs w:val="56"/>
        </w:rPr>
      </w:pPr>
      <w:r>
        <w:rPr>
          <w:rFonts w:ascii="Arial" w:hAnsi="Arial" w:cs="Arial"/>
          <w:b/>
          <w:bCs/>
          <w:sz w:val="56"/>
          <w:szCs w:val="56"/>
        </w:rPr>
        <w:t xml:space="preserve">DU PLAN RELANCE</w:t>
      </w:r>
      <w:r/>
    </w:p>
    <w:p>
      <w:pPr>
        <w:pStyle w:val="849"/>
        <w:rPr>
          <w:rFonts w:ascii="Arial" w:hAnsi="Arial" w:cs="Arial"/>
          <w:sz w:val="56"/>
          <w:szCs w:val="56"/>
        </w:rPr>
      </w:pPr>
      <w:r>
        <w:rPr>
          <w:rFonts w:ascii="Arial" w:hAnsi="Arial" w:cs="Arial"/>
          <w:sz w:val="56"/>
          <w:szCs w:val="56"/>
        </w:rPr>
      </w:r>
      <w:r/>
    </w:p>
    <w:p>
      <w:pPr>
        <w:pStyle w:val="849"/>
        <w:rPr>
          <w:rFonts w:ascii="Arial" w:hAnsi="Arial" w:cs="Arial"/>
          <w:i/>
          <w:iCs/>
          <w:sz w:val="40"/>
          <w:szCs w:val="40"/>
        </w:rPr>
      </w:pPr>
      <w:r>
        <w:rPr>
          <w:rFonts w:ascii="Arial" w:hAnsi="Arial" w:cs="Arial"/>
          <w:i/>
          <w:iCs/>
          <w:sz w:val="40"/>
          <w:szCs w:val="40"/>
        </w:rPr>
        <w:t xml:space="preserve">Données pour le département : Loiret</w:t>
      </w:r>
      <w:r/>
    </w:p>
    <w:p>
      <w:pPr>
        <w:pStyle w:val="849"/>
        <w:rPr>
          <w:rFonts w:ascii="Arial" w:hAnsi="Arial" w:cs="Arial"/>
          <w:i/>
          <w:iCs/>
          <w:sz w:val="40"/>
          <w:szCs w:val="40"/>
        </w:rPr>
      </w:pPr>
      <w:r>
        <w:rPr>
          <w:rFonts w:ascii="Arial" w:hAnsi="Arial" w:cs="Arial"/>
          <w:i/>
          <w:iCs/>
          <w:sz w:val="40"/>
          <w:szCs w:val="40"/>
        </w:rPr>
        <w:t xml:space="preserve">Date : 2021-04-28</w:t>
      </w:r>
      <w:r/>
    </w:p>
    <w:p>
      <w:pPr>
        <w:pStyle w:val="849"/>
        <w:jc w:val="left"/>
        <w:spacing w:lineRule="auto" w:line="259" w:after="160" w:before="0"/>
        <w:widowControl/>
      </w:pPr>
      <w:r>
        <w:br w:type="page"/>
      </w:r>
      <w:r/>
    </w:p>
    <w:p>
      <w:pPr>
        <w:pStyle w:val="849"/>
        <w:jc w:val="left"/>
        <w:spacing w:lineRule="auto" w:line="259" w:after="160" w:before="0"/>
        <w:widowControl/>
      </w:pPr>
      <w:r/>
      <w:r/>
    </w:p>
    <w:p>
      <w:pPr>
        <w:pStyle w:val="849"/>
        <w:jc w:val="left"/>
        <w:spacing w:lineRule="auto" w:line="259" w:after="160" w:before="0"/>
        <w:widowControl/>
        <w:rPr>
          <w:b/>
          <w:bCs/>
          <w:sz w:val="50"/>
          <w:szCs w:val="50"/>
        </w:rPr>
      </w:pPr>
      <w:r>
        <w:rPr>
          <w:b/>
          <w:bCs/>
          <w:sz w:val="50"/>
          <w:szCs w:val="50"/>
        </w:rPr>
      </w:r>
      <w:r/>
    </w:p>
    <w:p>
      <w:pPr>
        <w:pStyle w:val="849"/>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849"/>
              <w:jc w:val="both"/>
              <w:spacing w:lineRule="auto" w:line="259" w:after="160" w:before="0"/>
              <w:widowControl/>
              <w:rPr>
                <w:b w:val="false"/>
                <w:bCs w:val="false"/>
                <w:sz w:val="24"/>
                <w:szCs w:val="24"/>
              </w:rPr>
            </w:pPr>
            <w:r>
              <w:rPr>
                <w:b w:val="false"/>
                <w:bCs w:val="false"/>
                <w:sz w:val="24"/>
                <w:szCs w:val="24"/>
              </w:rPr>
              <w:t xml:space="preserve">Ecologie ---------------------------------------------------------------------------------- </w:t>
            </w:r>
            <w:r/>
          </w:p>
          <w:p>
            <w:pPr>
              <w:pStyle w:val="849"/>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849"/>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849"/>
              <w:jc w:val="both"/>
              <w:spacing w:lineRule="auto" w:line="259" w:after="160" w:before="0"/>
              <w:widowControl/>
            </w:pPr>
            <w:r>
              <w:rPr>
                <w:b w:val="false"/>
                <w:bCs w:val="false"/>
                <w:sz w:val="24"/>
                <w:szCs w:val="24"/>
              </w:rPr>
              <w:tab/>
              <w:t xml:space="preserve">AAP Efficacité énergétique ------------------------------------------------ </w:t>
            </w:r>
            <w:r/>
          </w:p>
          <w:p>
            <w:pPr>
              <w:pStyle w:val="849"/>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849"/>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849"/>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849"/>
              <w:jc w:val="both"/>
              <w:spacing w:lineRule="auto" w:line="259" w:after="160" w:before="0"/>
              <w:widowControl/>
              <w:rPr>
                <w:b w:val="false"/>
                <w:bCs w:val="false"/>
                <w:sz w:val="24"/>
                <w:szCs w:val="24"/>
              </w:rPr>
            </w:pPr>
            <w:r>
              <w:rPr>
                <w:b w:val="false"/>
                <w:bCs w:val="false"/>
                <w:sz w:val="24"/>
                <w:szCs w:val="24"/>
              </w:rPr>
              <w:t xml:space="preserve">Compétitivité -------------------------------------------------------------------------- </w:t>
            </w:r>
            <w:r/>
          </w:p>
          <w:p>
            <w:pPr>
              <w:pStyle w:val="849"/>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849"/>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849"/>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849"/>
              <w:jc w:val="both"/>
              <w:spacing w:lineRule="auto" w:line="259" w:after="160" w:before="0"/>
              <w:widowControl/>
              <w:rPr>
                <w:b w:val="false"/>
                <w:bCs w:val="false"/>
                <w:sz w:val="24"/>
                <w:szCs w:val="24"/>
              </w:rPr>
            </w:pPr>
            <w:r>
              <w:rPr>
                <w:b w:val="false"/>
                <w:bCs w:val="false"/>
                <w:sz w:val="24"/>
                <w:szCs w:val="24"/>
              </w:rPr>
              <w:t xml:space="preserve">Cohésion -------------------------------------------------------------------------------- </w:t>
            </w:r>
            <w:r/>
          </w:p>
          <w:p>
            <w:pPr>
              <w:pStyle w:val="849"/>
              <w:jc w:val="both"/>
              <w:spacing w:lineRule="auto" w:line="259" w:after="160" w:before="0"/>
              <w:widowControl/>
            </w:pPr>
            <w:r>
              <w:rPr>
                <w:b w:val="false"/>
                <w:bCs w:val="false"/>
                <w:sz w:val="24"/>
                <w:szCs w:val="24"/>
              </w:rPr>
              <w:tab/>
              <w:t xml:space="preserve">Apprentissage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849"/>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849"/>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869"/>
              <w:spacing w:lineRule="atLeast" w:line="320"/>
            </w:pPr>
            <w:r>
              <w:t xml:space="preserve">2</w:t>
            </w:r>
            <w:r/>
          </w:p>
          <w:p>
            <w:pPr>
              <w:pStyle w:val="869"/>
              <w:spacing w:lineRule="atLeast" w:line="320"/>
            </w:pPr>
            <w:r>
              <w:t xml:space="preserve">3</w:t>
            </w:r>
            <w:r/>
          </w:p>
          <w:p>
            <w:pPr>
              <w:pStyle w:val="869"/>
              <w:spacing w:lineRule="atLeast" w:line="320"/>
            </w:pPr>
            <w:r>
              <w:t xml:space="preserve">4</w:t>
            </w:r>
            <w:r/>
          </w:p>
          <w:p>
            <w:pPr>
              <w:pStyle w:val="869"/>
              <w:spacing w:lineRule="atLeast" w:line="320"/>
            </w:pPr>
            <w:r>
              <w:t xml:space="preserve">5</w:t>
            </w:r>
            <w:r/>
          </w:p>
          <w:p>
            <w:pPr>
              <w:pStyle w:val="869"/>
              <w:spacing w:lineRule="atLeast" w:line="320"/>
            </w:pPr>
            <w:r>
              <w:t xml:space="preserve">6</w:t>
            </w:r>
            <w:r/>
          </w:p>
          <w:p>
            <w:pPr>
              <w:pStyle w:val="869"/>
              <w:spacing w:lineRule="atLeast" w:line="320"/>
            </w:pPr>
            <w:r>
              <w:t xml:space="preserve">7</w:t>
            </w:r>
            <w:r/>
          </w:p>
          <w:p>
            <w:pPr>
              <w:pStyle w:val="869"/>
              <w:spacing w:lineRule="atLeast" w:line="320"/>
            </w:pPr>
            <w:r>
              <w:t xml:space="preserve">8</w:t>
            </w:r>
            <w:r/>
          </w:p>
          <w:p>
            <w:pPr>
              <w:pStyle w:val="869"/>
              <w:spacing w:lineRule="atLeast" w:line="320"/>
            </w:pPr>
            <w:r>
              <w:t xml:space="preserve">9</w:t>
            </w:r>
            <w:r/>
          </w:p>
          <w:p>
            <w:pPr>
              <w:pStyle w:val="869"/>
              <w:spacing w:lineRule="atLeast" w:line="320"/>
            </w:pPr>
            <w:r>
              <w:t xml:space="preserve">10</w:t>
            </w:r>
            <w:r/>
          </w:p>
          <w:p>
            <w:pPr>
              <w:pStyle w:val="869"/>
              <w:spacing w:lineRule="atLeast" w:line="320"/>
            </w:pPr>
            <w:r>
              <w:t xml:space="preserve">11</w:t>
            </w:r>
            <w:r/>
          </w:p>
          <w:p>
            <w:pPr>
              <w:pStyle w:val="869"/>
              <w:spacing w:lineRule="atLeast" w:line="320"/>
            </w:pPr>
            <w:r>
              <w:t xml:space="preserve">12</w:t>
            </w:r>
            <w:r/>
          </w:p>
          <w:p>
            <w:pPr>
              <w:pStyle w:val="869"/>
              <w:spacing w:lineRule="atLeast" w:line="320"/>
            </w:pPr>
            <w:r>
              <w:t xml:space="preserve">13</w:t>
            </w:r>
            <w:r/>
          </w:p>
          <w:p>
            <w:pPr>
              <w:pStyle w:val="869"/>
              <w:spacing w:lineRule="atLeast" w:line="320"/>
            </w:pPr>
            <w:r>
              <w:t xml:space="preserve">14</w:t>
            </w:r>
            <w:r/>
          </w:p>
          <w:p>
            <w:pPr>
              <w:pStyle w:val="869"/>
              <w:spacing w:lineRule="atLeast" w:line="320"/>
            </w:pPr>
            <w:r>
              <w:t xml:space="preserve">15</w:t>
            </w:r>
            <w:r/>
          </w:p>
          <w:p>
            <w:pPr>
              <w:pStyle w:val="869"/>
              <w:spacing w:lineRule="atLeast" w:line="320"/>
            </w:pPr>
            <w:r>
              <w:t xml:space="preserve">16</w:t>
            </w:r>
            <w:r/>
          </w:p>
          <w:p>
            <w:pPr>
              <w:pStyle w:val="869"/>
              <w:spacing w:lineRule="atLeast" w:line="320"/>
            </w:pPr>
            <w:r>
              <w:t xml:space="preserve">17</w:t>
            </w:r>
            <w:r/>
          </w:p>
          <w:p>
            <w:pPr>
              <w:pStyle w:val="869"/>
              <w:spacing w:lineRule="atLeast" w:line="320"/>
            </w:pPr>
            <w:r>
              <w:t xml:space="preserve">18</w:t>
            </w:r>
            <w:r/>
          </w:p>
          <w:p>
            <w:pPr>
              <w:pStyle w:val="869"/>
              <w:spacing w:lineRule="atLeast" w:line="320"/>
            </w:pPr>
            <w:r>
              <w:t xml:space="preserve">19</w:t>
            </w:r>
            <w:r/>
          </w:p>
          <w:p>
            <w:pPr>
              <w:pStyle w:val="869"/>
              <w:spacing w:lineRule="atLeast" w:line="320"/>
            </w:pPr>
            <w:r>
              <w:t xml:space="preserve">20</w:t>
            </w:r>
            <w:r/>
          </w:p>
          <w:p>
            <w:pPr>
              <w:pStyle w:val="869"/>
              <w:spacing w:lineRule="atLeast" w:line="320"/>
            </w:pPr>
            <w:r>
              <w:t xml:space="preserve">21</w:t>
            </w:r>
            <w:r/>
          </w:p>
          <w:p>
            <w:pPr>
              <w:pStyle w:val="869"/>
              <w:spacing w:lineRule="atLeast" w:line="320"/>
            </w:pPr>
            <w:r>
              <w:t xml:space="preserve">22</w:t>
            </w:r>
            <w:r/>
          </w:p>
          <w:p>
            <w:pPr>
              <w:pStyle w:val="869"/>
              <w:spacing w:lineRule="atLeast" w:line="320"/>
            </w:pPr>
            <w:r>
              <w:t xml:space="preserve">23</w:t>
            </w:r>
            <w:r/>
          </w:p>
          <w:p>
            <w:pPr>
              <w:pStyle w:val="869"/>
              <w:spacing w:lineRule="atLeast" w:line="320" w:after="160" w:before="0"/>
            </w:pPr>
            <w:r>
              <w:t xml:space="preserve">24</w:t>
            </w:r>
            <w:r/>
          </w:p>
        </w:tc>
      </w:tr>
    </w:tbl>
    <w:p>
      <w:pPr>
        <w:pStyle w:val="849"/>
        <w:jc w:val="both"/>
        <w:spacing w:lineRule="auto" w:line="259" w:after="160" w:before="0"/>
        <w:widowControl/>
      </w:pPr>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t xml:space="preserve">Le plan de relance se déploie très largement dans le Loiret avec quelques 239 M€ et 7101 lauréats (dont 6863 entreprises bénéficiaires de la baisse des impôts de production). </w:t>
                            </w:r>
                            <w:r/>
                          </w:p>
                          <w:p>
                            <w:pPr>
                              <w:pStyle w:val="873"/>
                              <w:spacing w:lineRule="auto" w:line="240" w:after="0" w:before="0"/>
                            </w:pPr>
                            <w:r/>
                            <w:r/>
                          </w:p>
                          <w:p>
                            <w:pPr>
                              <w:pStyle w:val="873"/>
                              <w:spacing w:lineRule="auto" w:line="240" w:after="0" w:before="0"/>
                            </w:pPr>
                            <w:r>
                              <w:t xml:space="preserve">Le volet écologie représente 30% des crédits France relance pour le Loiret soit 72 M€. Par exemple, on notera que plus de 35 M€ permettent la rénovation énergétique des bâtiments, 17M€ viennent soutenir des projets de décarbonation. </w:t>
                            </w:r>
                            <w:r/>
                          </w:p>
                          <w:p>
                            <w:pPr>
                              <w:pStyle w:val="873"/>
                              <w:spacing w:lineRule="auto" w:line="240" w:after="0" w:before="0"/>
                            </w:pPr>
                            <w:r/>
                            <w:r/>
                          </w:p>
                          <w:p>
                            <w:pPr>
                              <w:pStyle w:val="873"/>
                              <w:spacing w:lineRule="auto" w:line="240" w:after="0" w:before="0"/>
                            </w:pPr>
                            <w:r/>
                            <w:r/>
                          </w:p>
                          <w:p>
                            <w:pPr>
                              <w:pStyle w:val="873"/>
                              <w:jc w:val="center"/>
                              <w:spacing w:lineRule="auto" w:line="240" w:after="0" w:before="0"/>
                            </w:pPr>
                            <w:r>
                              <mc:AlternateContent>
                                <mc:Choice Requires="wpg">
                                  <w:drawing>
                                    <wp:inline xmlns:wp="http://schemas.openxmlformats.org/drawingml/2006/wordprocessingDrawing" distT="0" distB="0" distL="0" distR="0">
                                      <wp:extent cx="5280386" cy="440817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5280385" cy="4408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5.8pt;height:347.1pt;" stroked="false">
                                      <v:path textboxrect="0,0,0,0"/>
                                      <v:imagedata r:id="rId11" o:title=""/>
                                    </v:shape>
                                  </w:pict>
                                </mc:Fallback>
                              </mc:AlternateContent>
                            </w:r>
                            <w:r/>
                          </w:p>
                          <w:p>
                            <w:pPr>
                              <w:pStyle w:val="873"/>
                              <w:spacing w:lineRule="auto" w:line="240" w:after="0" w:before="0"/>
                            </w:pPr>
                            <w:r/>
                            <w:r/>
                          </w:p>
                        </w:txbxContent>
                      </wps:txbx>
                      <wps:bodyPr lIns="0" tIns="0" rIns="0" bIns="0">
                        <a:spAutoFit/>
                      </wps:bodyPr>
                    </wps:wsp>
                  </a:graphicData>
                </a:graphic>
              </wp:anchor>
            </w:drawing>
          </mc:Choice>
          <mc:Fallback>
            <w:pict>
              <v:shape id="shape 3" o:spid="_x0000_s3"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t xml:space="preserve">Le plan de relance se déploie très largement dans le Loiret avec quelques 239 M€ et 7101 lauréats (dont 6863 entreprises bénéficiaires de la baisse des impôts de production). </w:t>
                      </w:r>
                      <w:r/>
                    </w:p>
                    <w:p>
                      <w:pPr>
                        <w:pStyle w:val="873"/>
                        <w:spacing w:lineRule="auto" w:line="240" w:after="0" w:before="0"/>
                      </w:pPr>
                      <w:r/>
                      <w:r/>
                    </w:p>
                    <w:p>
                      <w:pPr>
                        <w:pStyle w:val="873"/>
                        <w:spacing w:lineRule="auto" w:line="240" w:after="0" w:before="0"/>
                      </w:pPr>
                      <w:r>
                        <w:t xml:space="preserve">Le volet écologie représente 30% des crédits France relance pour le Loiret soit 72 M€. Par exemple, on notera que plus de 35 M€ permettent la rénovation énergétique des bâtiments, 17M€ viennent soutenir des projets de décarbonation. </w:t>
                      </w:r>
                      <w:r/>
                    </w:p>
                    <w:p>
                      <w:pPr>
                        <w:pStyle w:val="873"/>
                        <w:spacing w:lineRule="auto" w:line="240" w:after="0" w:before="0"/>
                      </w:pPr>
                      <w:r/>
                      <w:r/>
                    </w:p>
                    <w:p>
                      <w:pPr>
                        <w:pStyle w:val="873"/>
                        <w:spacing w:lineRule="auto" w:line="240" w:after="0" w:before="0"/>
                      </w:pPr>
                      <w:r/>
                      <w:r/>
                    </w:p>
                    <w:p>
                      <w:pPr>
                        <w:pStyle w:val="873"/>
                        <w:jc w:val="center"/>
                        <w:spacing w:lineRule="auto" w:line="240" w:after="0" w:before="0"/>
                      </w:pPr>
                      <w:r>
                        <mc:AlternateContent>
                          <mc:Choice Requires="wpg">
                            <w:drawing>
                              <wp:inline xmlns:wp="http://schemas.openxmlformats.org/drawingml/2006/wordprocessingDrawing" distT="0" distB="0" distL="0" distR="0">
                                <wp:extent cx="5280386" cy="440817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5280385" cy="4408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5.8pt;height:347.1pt;" stroked="false">
                                <v:path textboxrect="0,0,0,0"/>
                                <v:imagedata r:id="rId11" o:title=""/>
                              </v:shape>
                            </w:pict>
                          </mc:Fallback>
                        </mc:AlternateContent>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5"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p>
                        </w:txbxContent>
                      </wps:txbx>
                      <wps:bodyPr wrap="square" lIns="0" tIns="0" rIns="0" bIns="0">
                        <a:spAutoFit/>
                      </wps:bodyPr>
                    </wps:wsp>
                  </a:graphicData>
                </a:graphic>
              </wp:anchor>
            </w:drawing>
          </mc:Choice>
          <mc:Fallback>
            <w:pict>
              <v:shape id="shape 4" o:spid="_x0000_s4"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p>
                  </w:txbxContent>
                </v:textbox>
              </v:shape>
            </w:pict>
          </mc:Fallback>
        </mc:AlternateContent>
      </w:r>
      <w:r>
        <w:rPr>
          <w:rFonts w:ascii="Arial" w:hAnsi="Arial" w:cs="Arial"/>
          <w:b/>
          <w:bCs/>
          <w:sz w:val="56"/>
          <w:szCs w:val="56"/>
        </w:rPr>
        <w:t xml:space="preserve">Volet : Ecologie</w:t>
      </w:r>
      <w:r/>
    </w:p>
    <w:p>
      <w:r>
        <w:br w:type="page"/>
      </w:r>
      <w:r/>
    </w:p>
    <w:p>
      <w:pPr>
        <w:pStyle w:val="849"/>
        <w:jc w:val="center"/>
      </w:pPr>
      <w:r>
        <w:rPr>
          <w:rFonts w:ascii="Arial" w:hAnsi="Arial" w:cs="Arial"/>
          <w:b/>
          <w:bCs/>
          <w:sz w:val="28"/>
          <w:szCs w:val="28"/>
        </w:rPr>
        <w:t xml:space="preserve">Ma Prime Rénov'</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Montant total des primes versées : 2.2 M€</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12462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Centre-Val de Loire</w:t>
            </w:r>
            <w:bookmarkEnd w:id="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8.1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40.9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4896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2339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5.1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2952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1283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2.5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14.3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533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2.2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13.0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1228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633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711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707.0 k€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4.2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 o:spid="_x0000_s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6" o:spid="_x0000_s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dispositif qui profite d’une belle dynamique dès 2020 et permet de solliciter des entreprises (TPE/PME) en local.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7" o:spid="_x0000_s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dispositif qui profite d’une belle dynamique dès 2020 et permet de solliciter des entreprises (TPE/PME) en local.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Bonus électrique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bonus octroyés à des véhicules électriques : 1071</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100882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Centre-Val de Loire</w:t>
            </w:r>
            <w:bookmarkEnd w:id="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4329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3797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3570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1071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925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501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9"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8" o:spid="_x0000_s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0"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wps:txbx>
                      <wps:bodyPr lIns="0" tIns="0" rIns="0" bIns="0">
                        <a:spAutoFit/>
                      </wps:bodyPr>
                    </wps:wsp>
                  </a:graphicData>
                </a:graphic>
              </wp:anchor>
            </w:drawing>
          </mc:Choice>
          <mc:Fallback>
            <w:pict>
              <v:shape id="shape 9" o:spid="_x0000_s9"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1"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mesure « bonus électrique » touche beaucoup de ménages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0" o:spid="_x0000_s10"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mesure « bonus électrique » touche beaucoup de ménages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Efficacité énergétique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ayant reçu l'aide : 1</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Centre-Val de Loire</w:t>
            </w:r>
            <w:bookmarkEnd w:id="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2"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1" o:spid="_x0000_s11"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3"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wps:txbx>
                      <wps:bodyPr lIns="0" tIns="0" rIns="0" bIns="0">
                        <a:spAutoFit/>
                      </wps:bodyPr>
                    </wps:wsp>
                  </a:graphicData>
                </a:graphic>
              </wp:anchor>
            </w:drawing>
          </mc:Choice>
          <mc:Fallback>
            <w:pict>
              <v:shape id="shape 12" o:spid="_x0000_s12"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4"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Sidesup à Engenville</w:t>
                            </w:r>
                            <w:r/>
                          </w:p>
                          <w:p>
                            <w:pPr>
                              <w:pStyle w:val="873"/>
                              <w:spacing w:lineRule="auto" w:line="240" w:after="0" w:before="0"/>
                              <w:rPr>
                                <w:rFonts w:cs="Calibri" w:eastAsia="Calibri"/>
                                <w:b w:val="false"/>
                                <w:color w:val="auto"/>
                                <w:highlight w:val="none"/>
                              </w:rPr>
                            </w:pPr>
                            <w:r>
                              <w:rPr>
                                <w:rFonts w:cs="Calibri" w:eastAsia="Calibri"/>
                                <w:b w:val="false"/>
                                <w:bCs/>
                                <w:color w:val="auto"/>
                                <w:highlight w:val="none"/>
                              </w:rPr>
                              <w:t xml:space="preserve">Sidesup est une filiale du groupe Cristal Union et possède</w:t>
                            </w:r>
                            <w:r>
                              <w:rPr>
                                <w:rFonts w:cs="Calibri" w:eastAsia="Calibri"/>
                                <w:b w:val="false"/>
                                <w:bCs/>
                                <w:color w:val="auto"/>
                                <w:highlight w:val="none"/>
                              </w:rPr>
                              <w:t xml:space="preserve"> une unité de déshydratation et de fabrication de granulés sur le site d’Engenville, pour l’alimentation animale principalement. Ce site présente 2 lignes de séchage, la première fonctionnant au gaz naturel et la second étant équipée d’un four à biomasse. </w:t>
                            </w:r>
                            <w:r>
                              <w:rPr>
                                <w:rFonts w:ascii="Calibri" w:hAnsi="Calibri" w:cs="Calibri" w:eastAsia="Calibri"/>
                                <w:b w:val="false"/>
                                <w:color w:val="auto"/>
                              </w:rPr>
                            </w:r>
                            <w:r/>
                          </w:p>
                          <w:p>
                            <w:pPr>
                              <w:pStyle w:val="873"/>
                              <w:spacing w:lineRule="auto" w:line="240" w:after="0" w:before="0"/>
                              <w:rPr>
                                <w:rFonts w:cs="Calibri" w:eastAsia="Calibri"/>
                                <w:b w:val="false"/>
                                <w:color w:val="auto"/>
                                <w:highlight w:val="none"/>
                              </w:rPr>
                            </w:pPr>
                            <w:r>
                              <w:rPr>
                                <w:rFonts w:cs="Calibri" w:eastAsia="Calibri"/>
                                <w:b w:val="false"/>
                                <w:bCs/>
                                <w:color w:val="auto"/>
                                <w:highlight w:val="none"/>
                              </w:rPr>
                              <w:t xml:space="preserve">La filière déshydatation française est en pleine essor depuis quelques années aec la volonté de développe</w:t>
                            </w:r>
                            <w:r>
                              <w:rPr>
                                <w:rFonts w:cs="Calibri" w:eastAsia="Calibri"/>
                                <w:b w:val="false"/>
                                <w:bCs/>
                                <w:color w:val="auto"/>
                                <w:highlight w:val="none"/>
                              </w:rPr>
                              <w:t xml:space="preserve">r la culture de la luzerne pour l’alimentation animale et réduire ainsi les importations. Afin de répondre à cette croissance, Sidesup investit dans une troisième ligne de séchage fonctionnant avec un générateur de gaz chaud alimenté à partir de biomasse. </w:t>
                            </w:r>
                            <w:r>
                              <w:rPr>
                                <w:rFonts w:cs="Calibri" w:eastAsia="Calibri"/>
                                <w:b w:val="false"/>
                                <w:bCs/>
                                <w:color w:val="auto"/>
                                <w:highlight w:val="none"/>
                              </w:rPr>
                            </w:r>
                            <w:r/>
                          </w:p>
                          <w:p>
                            <w:pPr>
                              <w:pStyle w:val="873"/>
                              <w:spacing w:lineRule="auto" w:line="240" w:after="0" w:before="0"/>
                              <w:rPr>
                                <w:rFonts w:ascii="Calibri" w:hAnsi="Calibri" w:cs="Calibri" w:eastAsia="Calibri"/>
                                <w:b w:val="false"/>
                                <w:color w:val="auto"/>
                              </w:rPr>
                            </w:pPr>
                            <w:r>
                              <w:rPr>
                                <w:rFonts w:cs="Calibri" w:eastAsia="Calibri"/>
                                <w:b w:val="false"/>
                                <w:bCs/>
                                <w:color w:val="auto"/>
                                <w:highlight w:val="none"/>
                              </w:rPr>
                              <w:t xml:space="preserve">La part d’énergie renouvelable dans le mix énergétique du site d’Engenville passera ainsi de 46 à 69%. </w:t>
                            </w:r>
                            <w:r>
                              <w:rPr>
                                <w:rFonts w:cs="Calibri" w:eastAsia="Calibri"/>
                                <w:b w:val="false"/>
                                <w:bCs/>
                                <w:color w:val="auto"/>
                                <w:highlight w:val="none"/>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3" o:spid="_x0000_s13"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Sidesup à Engenville</w:t>
                      </w:r>
                      <w:r/>
                    </w:p>
                    <w:p>
                      <w:pPr>
                        <w:pStyle w:val="873"/>
                        <w:spacing w:lineRule="auto" w:line="240" w:after="0" w:before="0"/>
                        <w:rPr>
                          <w:rFonts w:cs="Calibri" w:eastAsia="Calibri"/>
                          <w:b w:val="false"/>
                          <w:color w:val="auto"/>
                          <w:highlight w:val="none"/>
                        </w:rPr>
                      </w:pPr>
                      <w:r>
                        <w:rPr>
                          <w:rFonts w:cs="Calibri" w:eastAsia="Calibri"/>
                          <w:b w:val="false"/>
                          <w:bCs/>
                          <w:color w:val="auto"/>
                          <w:highlight w:val="none"/>
                        </w:rPr>
                        <w:t xml:space="preserve">Sidesup est une filiale du groupe Cristal Union et possède</w:t>
                      </w:r>
                      <w:r>
                        <w:rPr>
                          <w:rFonts w:cs="Calibri" w:eastAsia="Calibri"/>
                          <w:b w:val="false"/>
                          <w:bCs/>
                          <w:color w:val="auto"/>
                          <w:highlight w:val="none"/>
                        </w:rPr>
                        <w:t xml:space="preserve"> une unité de déshydratation et de fabrication de granulés sur le site d’Engenville, pour l’alimentation animale principalement. Ce site présente 2 lignes de séchage, la première fonctionnant au gaz naturel et la second étant équipée d’un four à biomasse. </w:t>
                      </w:r>
                      <w:r>
                        <w:rPr>
                          <w:rFonts w:ascii="Calibri" w:hAnsi="Calibri" w:cs="Calibri" w:eastAsia="Calibri"/>
                          <w:b w:val="false"/>
                          <w:color w:val="auto"/>
                        </w:rPr>
                      </w:r>
                      <w:r/>
                    </w:p>
                    <w:p>
                      <w:pPr>
                        <w:pStyle w:val="873"/>
                        <w:spacing w:lineRule="auto" w:line="240" w:after="0" w:before="0"/>
                        <w:rPr>
                          <w:rFonts w:cs="Calibri" w:eastAsia="Calibri"/>
                          <w:b w:val="false"/>
                          <w:color w:val="auto"/>
                          <w:highlight w:val="none"/>
                        </w:rPr>
                      </w:pPr>
                      <w:r>
                        <w:rPr>
                          <w:rFonts w:cs="Calibri" w:eastAsia="Calibri"/>
                          <w:b w:val="false"/>
                          <w:bCs/>
                          <w:color w:val="auto"/>
                          <w:highlight w:val="none"/>
                        </w:rPr>
                        <w:t xml:space="preserve">La filière déshydatation française est en pleine essor depuis quelques années aec la volonté de développe</w:t>
                      </w:r>
                      <w:r>
                        <w:rPr>
                          <w:rFonts w:cs="Calibri" w:eastAsia="Calibri"/>
                          <w:b w:val="false"/>
                          <w:bCs/>
                          <w:color w:val="auto"/>
                          <w:highlight w:val="none"/>
                        </w:rPr>
                        <w:t xml:space="preserve">r la culture de la luzerne pour l’alimentation animale et réduire ainsi les importations. Afin de répondre à cette croissance, Sidesup investit dans une troisième ligne de séchage fonctionnant avec un générateur de gaz chaud alimenté à partir de biomasse. </w:t>
                      </w:r>
                      <w:r>
                        <w:rPr>
                          <w:rFonts w:cs="Calibri" w:eastAsia="Calibri"/>
                          <w:b w:val="false"/>
                          <w:bCs/>
                          <w:color w:val="auto"/>
                          <w:highlight w:val="none"/>
                        </w:rPr>
                      </w:r>
                      <w:r/>
                    </w:p>
                    <w:p>
                      <w:pPr>
                        <w:pStyle w:val="873"/>
                        <w:spacing w:lineRule="auto" w:line="240" w:after="0" w:before="0"/>
                        <w:rPr>
                          <w:rFonts w:ascii="Calibri" w:hAnsi="Calibri" w:cs="Calibri" w:eastAsia="Calibri"/>
                          <w:b w:val="false"/>
                          <w:color w:val="auto"/>
                        </w:rPr>
                      </w:pPr>
                      <w:r>
                        <w:rPr>
                          <w:rFonts w:cs="Calibri" w:eastAsia="Calibri"/>
                          <w:b w:val="false"/>
                          <w:bCs/>
                          <w:color w:val="auto"/>
                          <w:highlight w:val="none"/>
                        </w:rPr>
                        <w:t xml:space="preserve">La part d’énergie renouvelable dans le mix énergétique du site d’Engenville passera ainsi de 46 à 69%. </w:t>
                      </w:r>
                      <w:r>
                        <w:rPr>
                          <w:rFonts w:cs="Calibri" w:eastAsia="Calibri"/>
                          <w:b w:val="false"/>
                          <w:bCs/>
                          <w:color w:val="auto"/>
                          <w:highlight w:val="none"/>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Modernisation des filières auto et aéro</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PME : 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Centre-Val de Loire</w:t>
            </w:r>
            <w:bookmarkEnd w:id="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4" o:spid="_x0000_s1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wps:txbx>
                      <wps:bodyPr lIns="0" tIns="0" rIns="0" bIns="0">
                        <a:spAutoFit/>
                      </wps:bodyPr>
                    </wps:wsp>
                  </a:graphicData>
                </a:graphic>
              </wp:anchor>
            </w:drawing>
          </mc:Choice>
          <mc:Fallback>
            <w:pict>
              <v:shape id="shape 15" o:spid="_x0000_s1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sz w:val="20"/>
                              </w:rPr>
                            </w:pPr>
                            <w:r>
                              <w:rPr>
                                <w:rFonts w:cs="Calibri" w:eastAsia="Calibri"/>
                                <w:b/>
                                <w:bCs/>
                                <w:color w:val="auto"/>
                                <w:sz w:val="20"/>
                              </w:rPr>
                              <w:t xml:space="preserve"> Bowden à Boynes (45)</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L’entreprise BOWDEN est un équipementier automobile français des crics et freins à main pour automobile et emploi</w:t>
                            </w:r>
                            <w:r>
                              <w:rPr>
                                <w:sz w:val="18"/>
                              </w:rPr>
                              <w:t xml:space="preserve">e 153 personnes sur son site de Boynes. </w:t>
                            </w:r>
                            <w:r>
                              <w:rPr>
                                <w:sz w:val="18"/>
                              </w:rPr>
                              <w:t xml:space="preserve">BOWDEN lance la modernisation de son site et réduit son empreinte environnementale. La démarche</w:t>
                            </w:r>
                            <w:r>
                              <w:rPr>
                                <w:sz w:val="18"/>
                              </w:rPr>
                              <w:t xml:space="preserve"> comporte trois volets : l’extension du bâtiment actuel devenu  insuffisant, l’installation de panneaux solaires pour économiser les  énergies fossiles et l’acquisition d’une presse supplémentaire pour  mieux servir les clients.</w:t>
                            </w:r>
                            <w:r>
                              <w:rPr>
                                <w:sz w:val="18"/>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sz w:val="20"/>
                              </w:rPr>
                            </w:pPr>
                            <w:r>
                              <w:rPr>
                                <w:rFonts w:cs="Calibri" w:eastAsia="Calibri"/>
                                <w:b/>
                                <w:bCs/>
                                <w:color w:val="auto"/>
                                <w:sz w:val="20"/>
                              </w:rPr>
                              <w:t xml:space="preserve"> Novintech à Sully-sur-Loire (45)</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NOVINTEC  est  une  PME  familiale  propos</w:t>
                            </w:r>
                            <w:r>
                              <w:rPr>
                                <w:sz w:val="18"/>
                              </w:rPr>
                              <w:t xml:space="preserve">ant  une  large  gamme  de  produits  et  </w:t>
                            </w:r>
                            <w:r>
                              <w:rPr>
                                <w:sz w:val="18"/>
                              </w:rPr>
                              <w:t xml:space="preserve">services  pour  systèmes  et  sous-systèmes  dans  </w:t>
                            </w:r>
                            <w:r>
                              <w:rPr>
                                <w:sz w:val="18"/>
                              </w:rPr>
                              <w:t xml:space="preserve">l’aéronautique,  le  spatial,  et  le  </w:t>
                            </w:r>
                            <w:r>
                              <w:rPr>
                                <w:sz w:val="18"/>
                              </w:rPr>
                              <w:t xml:space="preserve">nucléaire. </w:t>
                            </w:r>
                            <w:r>
                              <w:rPr>
                                <w:sz w:val="18"/>
                              </w:rPr>
                              <w:t xml:space="preserve">Le  projet  vise  à  l'investissement  dan</w:t>
                            </w:r>
                            <w:r>
                              <w:rPr>
                                <w:sz w:val="18"/>
                              </w:rPr>
                              <w:t xml:space="preserve">s  plusieurs  équipements  de  production  </w:t>
                            </w:r>
                            <w:r>
                              <w:rPr>
                                <w:sz w:val="18"/>
                              </w:rPr>
                              <w:t xml:space="preserve">modernes inscrits dans une logique Industrie du Futur. </w:t>
                            </w:r>
                            <w:r>
                              <w:rPr>
                                <w:rFonts w:cs="Calibri" w:eastAsia="Calibri"/>
                                <w:b/>
                                <w:bCs/>
                                <w:color w:val="auto"/>
                              </w:rPr>
                            </w:r>
                            <w:r/>
                          </w:p>
                        </w:txbxContent>
                      </wps:txbx>
                      <wps:bodyPr lIns="0" tIns="0" rIns="0" bIns="0" anchor="t">
                        <a:noAutofit/>
                      </wps:bodyPr>
                    </wps:wsp>
                  </a:graphicData>
                </a:graphic>
              </wp:anchor>
            </w:drawing>
          </mc:Choice>
          <mc:Fallback>
            <w:pict>
              <v:shape id="shape 16" o:spid="_x0000_s1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sz w:val="20"/>
                        </w:rPr>
                      </w:pPr>
                      <w:r>
                        <w:rPr>
                          <w:rFonts w:cs="Calibri" w:eastAsia="Calibri"/>
                          <w:b/>
                          <w:bCs/>
                          <w:color w:val="auto"/>
                          <w:sz w:val="20"/>
                        </w:rPr>
                        <w:t xml:space="preserve"> Bowden à Boynes (45)</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L’entreprise BOWDEN est un équipementier automobile français des crics et freins à main pour automobile et emploi</w:t>
                      </w:r>
                      <w:r>
                        <w:rPr>
                          <w:sz w:val="18"/>
                        </w:rPr>
                        <w:t xml:space="preserve">e 153 personnes sur son site de Boynes. </w:t>
                      </w:r>
                      <w:r>
                        <w:rPr>
                          <w:sz w:val="18"/>
                        </w:rPr>
                        <w:t xml:space="preserve">BOWDEN lance la modernisation de son site et réduit son empreinte environnementale. La démarche</w:t>
                      </w:r>
                      <w:r>
                        <w:rPr>
                          <w:sz w:val="18"/>
                        </w:rPr>
                        <w:t xml:space="preserve"> comporte trois volets : l’extension du bâtiment actuel devenu  insuffisant, l’installation de panneaux solaires pour économiser les  énergies fossiles et l’acquisition d’une presse supplémentaire pour  mieux servir les clients.</w:t>
                      </w:r>
                      <w:r>
                        <w:rPr>
                          <w:sz w:val="18"/>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sz w:val="20"/>
                        </w:rPr>
                      </w:pPr>
                      <w:r>
                        <w:rPr>
                          <w:rFonts w:cs="Calibri" w:eastAsia="Calibri"/>
                          <w:b/>
                          <w:bCs/>
                          <w:color w:val="auto"/>
                          <w:sz w:val="20"/>
                        </w:rPr>
                        <w:t xml:space="preserve"> Novintech à Sully-sur-Loire (45)</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NOVINTEC  est  une  PME  familiale  propos</w:t>
                      </w:r>
                      <w:r>
                        <w:rPr>
                          <w:sz w:val="18"/>
                        </w:rPr>
                        <w:t xml:space="preserve">ant  une  large  gamme  de  produits  et  </w:t>
                      </w:r>
                      <w:r>
                        <w:rPr>
                          <w:sz w:val="18"/>
                        </w:rPr>
                        <w:t xml:space="preserve">services  pour  systèmes  et  sous-systèmes  dans  </w:t>
                      </w:r>
                      <w:r>
                        <w:rPr>
                          <w:sz w:val="18"/>
                        </w:rPr>
                        <w:t xml:space="preserve">l’aéronautique,  le  spatial,  et  le  </w:t>
                      </w:r>
                      <w:r>
                        <w:rPr>
                          <w:sz w:val="18"/>
                        </w:rPr>
                        <w:t xml:space="preserve">nucléaire. </w:t>
                      </w:r>
                      <w:r>
                        <w:rPr>
                          <w:sz w:val="18"/>
                        </w:rPr>
                        <w:t xml:space="preserve">Le  projet  vise  à  l'investissement  dan</w:t>
                      </w:r>
                      <w:r>
                        <w:rPr>
                          <w:sz w:val="18"/>
                        </w:rPr>
                        <w:t xml:space="preserve">s  plusieurs  équipements  de  production  </w:t>
                      </w:r>
                      <w:r>
                        <w:rPr>
                          <w:sz w:val="18"/>
                        </w:rPr>
                        <w:t xml:space="preserve">modernes inscrits dans une logique Industrie du Futur. </w:t>
                      </w:r>
                      <w:r>
                        <w:rPr>
                          <w:rFonts w:cs="Calibri" w:eastAsia="Calibri"/>
                          <w:b/>
                          <w:bCs/>
                          <w:color w:val="auto"/>
                        </w:rPr>
                      </w:r>
                      <w:r/>
                    </w:p>
                  </w:txbxContent>
                </v:textbox>
              </v:shape>
            </w:pict>
          </mc:Fallback>
        </mc:AlternateContent>
      </w:r>
      <w:r/>
    </w:p>
    <w:p>
      <w:r>
        <w:br w:type="page"/>
      </w:r>
      <w:r/>
    </w:p>
    <w:p>
      <w:pPr>
        <w:pStyle w:val="849"/>
        <w:jc w:val="center"/>
      </w:pPr>
      <w:r>
        <w:rPr>
          <w:rFonts w:ascii="Arial" w:hAnsi="Arial" w:cs="Arial"/>
          <w:b/>
          <w:bCs/>
          <w:sz w:val="28"/>
          <w:szCs w:val="28"/>
        </w:rPr>
        <w:t xml:space="preserve">Prime à la conversion des véhicules légers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primes à la conversion : 1643</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150045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Centre-Val de Loire</w:t>
            </w:r>
            <w:bookmarkEnd w:id="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6550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6173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6806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1565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767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7" o:spid="_x0000_s1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wps:txbx>
                      <wps:bodyPr lIns="0" tIns="0" rIns="0" bIns="0">
                        <a:spAutoFit/>
                      </wps:bodyPr>
                    </wps:wsp>
                  </a:graphicData>
                </a:graphic>
              </wp:anchor>
            </w:drawing>
          </mc:Choice>
          <mc:Fallback>
            <w:pict>
              <v:shape id="shape 18" o:spid="_x0000_s1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mesure « prime à la conversion de véhicules légers » voit une vraie progression depuis le mois de janvier.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9" o:spid="_x0000_s1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mesure « prime à la conversion de véhicules légers » voit une vraie progression depuis le mois de janvier.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Soutien recherche aéronautique civil</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projets soutenus : 1</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Centre-Val de Loire</w:t>
            </w:r>
            <w:bookmarkEnd w:id="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0" o:spid="_x0000_s2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wps:txbx>
                      <wps:bodyPr lIns="0" tIns="0" rIns="0" bIns="0">
                        <a:spAutoFit/>
                      </wps:bodyPr>
                    </wps:wsp>
                  </a:graphicData>
                </a:graphic>
              </wp:anchor>
            </w:drawing>
          </mc:Choice>
          <mc:Fallback>
            <w:pict>
              <v:shape id="shape 21" o:spid="_x0000_s2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Hutchinson à Châlette-sur-Loing</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2" o:spid="_x0000_s2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Hutchinson à Châlette-sur-Loing</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Rénovation des bâtiments Etats (marchés notifiés)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bâtiments dont le marché de rénovation est notifié : 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Centre-Val de Loire</w:t>
            </w:r>
            <w:bookmarkEnd w:id="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3" o:spid="_x0000_s2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wps:txbx>
                      <wps:bodyPr lIns="0" tIns="0" rIns="0" bIns="0">
                        <a:spAutoFit/>
                      </wps:bodyPr>
                    </wps:wsp>
                  </a:graphicData>
                </a:graphic>
              </wp:anchor>
            </w:drawing>
          </mc:Choice>
          <mc:Fallback>
            <w:pict>
              <v:shape id="shape 24" o:spid="_x0000_s2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suivi fin des bâtiments Etat l</w:t>
                            </w:r>
                            <w:r>
                              <w:rPr>
                                <w:rFonts w:cs="Calibri" w:eastAsia="Calibri"/>
                                <w:b/>
                                <w:bCs/>
                                <w:color w:val="auto"/>
                              </w:rPr>
                              <w:t xml:space="preserve">auréats est fait quasi quotidiennement. L’ensemble des porteurs de projets sont pleinement mobilisés pour respecter les délais ambitieux du plan de relance. Une attention toute particulière est portée aux retombées économiques pour les entreprises locales.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5" o:spid="_x0000_s2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suivi fin des bâtiments Etat l</w:t>
                      </w:r>
                      <w:r>
                        <w:rPr>
                          <w:rFonts w:cs="Calibri" w:eastAsia="Calibri"/>
                          <w:b/>
                          <w:bCs/>
                          <w:color w:val="auto"/>
                        </w:rPr>
                        <w:t xml:space="preserve">auréats est fait quasi quotidiennement. L’ensemble des porteurs de projets sont pleinement mobilisés pour respecter les délais ambitieux du plan de relance. Une attention toute particulière est portée aux retombées économiques pour les entreprises locales.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7"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jc w:val="center"/>
                              <w:spacing w:lineRule="auto" w:line="240" w:after="0" w:before="0"/>
                            </w:pPr>
                            <w:r>
                              <mc:AlternateContent>
                                <mc:Choice Requires="wpg">
                                  <w:drawing>
                                    <wp:inline xmlns:wp="http://schemas.openxmlformats.org/drawingml/2006/wordprocessingDrawing" distT="0" distB="0" distL="0" distR="0">
                                      <wp:extent cx="5544249" cy="4621581"/>
                                      <wp:effectExtent l="0" t="0" r="0" b="0"/>
                                      <wp:docPr id="2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5544249" cy="462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36.6pt;height:363.9pt;" stroked="false">
                                      <v:path textboxrect="0,0,0,0"/>
                                      <v:imagedata r:id="rId12" o:title=""/>
                                    </v:shape>
                                  </w:pict>
                                </mc:Fallback>
                              </mc:AlternateContent>
                            </w:r>
                            <w:r/>
                          </w:p>
                        </w:txbxContent>
                      </wps:txbx>
                      <wps:bodyPr lIns="0" tIns="0" rIns="0" bIns="0">
                        <a:spAutoFit/>
                      </wps:bodyPr>
                    </wps:wsp>
                  </a:graphicData>
                </a:graphic>
              </wp:anchor>
            </w:drawing>
          </mc:Choice>
          <mc:Fallback>
            <w:pict>
              <v:shape id="shape 27" o:spid="_x0000_s27"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jc w:val="center"/>
                        <w:spacing w:lineRule="auto" w:line="240" w:after="0" w:before="0"/>
                      </w:pPr>
                      <w:r>
                        <mc:AlternateContent>
                          <mc:Choice Requires="wpg">
                            <w:drawing>
                              <wp:inline xmlns:wp="http://schemas.openxmlformats.org/drawingml/2006/wordprocessingDrawing" distT="0" distB="0" distL="0" distR="0">
                                <wp:extent cx="5544249" cy="4621581"/>
                                <wp:effectExtent l="0" t="0" r="0" b="0"/>
                                <wp:docPr id="2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5544249" cy="462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36.6pt;height:363.9pt;" stroked="false">
                                <v:path textboxrect="0,0,0,0"/>
                                <v:imagedata r:id="rId12" o:title=""/>
                              </v:shape>
                            </w:pict>
                          </mc:Fallback>
                        </mc:AlternateContent>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9"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10</w:t>
                            </w:r>
                            <w:r/>
                          </w:p>
                        </w:txbxContent>
                      </wps:txbx>
                      <wps:bodyPr wrap="square" lIns="0" tIns="0" rIns="0" bIns="0">
                        <a:spAutoFit/>
                      </wps:bodyPr>
                    </wps:wsp>
                  </a:graphicData>
                </a:graphic>
              </wp:anchor>
            </w:drawing>
          </mc:Choice>
          <mc:Fallback>
            <w:pict>
              <v:shape id="shape 28" o:spid="_x0000_s28"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10</w:t>
                      </w:r>
                      <w:r/>
                    </w:p>
                  </w:txbxContent>
                </v:textbox>
              </v:shape>
            </w:pict>
          </mc:Fallback>
        </mc:AlternateContent>
      </w:r>
      <w:r>
        <w:rPr>
          <w:rFonts w:ascii="Arial" w:hAnsi="Arial" w:cs="Arial"/>
          <w:b/>
          <w:bCs/>
          <w:sz w:val="56"/>
          <w:szCs w:val="56"/>
        </w:rPr>
        <w:t xml:space="preserve">Volet : Compétitivité</w:t>
      </w:r>
      <w:r/>
    </w:p>
    <w:p>
      <w:r>
        <w:br w:type="page"/>
      </w:r>
      <w:r/>
    </w:p>
    <w:p>
      <w:pPr>
        <w:pStyle w:val="849"/>
        <w:jc w:val="center"/>
      </w:pPr>
      <w:r>
        <w:rPr>
          <w:rFonts w:ascii="Arial" w:hAnsi="Arial" w:cs="Arial"/>
          <w:b/>
          <w:bCs/>
          <w:sz w:val="28"/>
          <w:szCs w:val="28"/>
        </w:rPr>
        <w:t xml:space="preserve">Assurance prospection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Centre-Val de Loire</w:t>
            </w:r>
            <w:bookmarkEnd w:id="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9" o:spid="_x0000_s2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wps:txbx>
                      <wps:bodyPr lIns="0" tIns="0" rIns="0" bIns="0">
                        <a:spAutoFit/>
                      </wps:bodyPr>
                    </wps:wsp>
                  </a:graphicData>
                </a:graphic>
              </wp:anchor>
            </w:drawing>
          </mc:Choice>
          <mc:Fallback>
            <w:pict>
              <v:shape id="shape 30" o:spid="_x0000_s3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mesure opérée par Bpifrance qui se met en place. Elle permet de financer ses dépenses de prospection et de s’assurer contre le risque d’échec à l’export.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1" o:spid="_x0000_s3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mesure opérée par Bpifrance qui se met en place. Elle permet de financer ses dépenses de prospection et de s’assurer contre le risque d’échec à l’export.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France Num : aide à la numérisation des TPE,PME,ETI</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d'accompagnements dispensés : 208</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4106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Centre-Val de Loire</w:t>
            </w:r>
            <w:bookmarkEnd w:id="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946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381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2" o:spid="_x0000_s3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wps:txbx>
                      <wps:bodyPr lIns="0" tIns="0" rIns="0" bIns="0">
                        <a:spAutoFit/>
                      </wps:bodyPr>
                    </wps:wsp>
                  </a:graphicData>
                </a:graphic>
              </wp:anchor>
            </w:drawing>
          </mc:Choice>
          <mc:Fallback>
            <w:pict>
              <v:shape id="shape 33" o:spid="_x0000_s3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Le Lancelot à Chilleurs-aux-Bois</w:t>
                            </w:r>
                            <w:r/>
                          </w:p>
                          <w:p>
                            <w:pPr>
                              <w:pStyle w:val="873"/>
                              <w:spacing w:lineRule="auto" w:line="240" w:after="0" w:before="0"/>
                              <w:rPr>
                                <w:rFonts w:ascii="Calibri" w:hAnsi="Calibri" w:cs="Calibri" w:eastAsia="Calibri"/>
                                <w:b/>
                                <w:color w:val="auto"/>
                              </w:rPr>
                            </w:pPr>
                            <w:r>
                              <w:rPr>
                                <w:rFonts w:ascii="Calibri" w:hAnsi="Calibri" w:cs="Calibri" w:eastAsia="Calibri"/>
                                <w:b/>
                                <w:color w:val="auto"/>
                              </w:rPr>
                              <w:t xml:space="preserve"> </w:t>
                            </w:r>
                            <w:r>
                              <w:rPr>
                                <w:rFonts w:ascii="Calibri" w:hAnsi="Calibri" w:cs="Calibri" w:eastAsia="Calibri"/>
                                <w:b/>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Bio’Ty à Montargis</w:t>
                            </w:r>
                            <w:r/>
                          </w:p>
                          <w:p>
                            <w:pPr>
                              <w:pStyle w:val="873"/>
                              <w:spacing w:lineRule="auto" w:line="240" w:after="0" w:before="0"/>
                              <w:rPr>
                                <w:rFonts w:ascii="Calibri" w:hAnsi="Calibri" w:cs="Calibri" w:eastAsia="Calibri"/>
                                <w:b/>
                                <w:color w:val="auto"/>
                              </w:rPr>
                            </w:pPr>
                            <w:r>
                              <w:rPr>
                                <w:rFonts w:cs="Calibri" w:eastAsia="Calibri"/>
                                <w:b/>
                                <w:bCs/>
                                <w:color w:val="auto"/>
                                <w:highlight w:val="none"/>
                              </w:rPr>
                            </w:r>
                            <w:r>
                              <w:rPr>
                                <w:rFonts w:cs="Calibri" w:eastAsia="Calibri"/>
                                <w:b/>
                                <w:bCs/>
                                <w:color w:val="auto"/>
                                <w:highlight w:val="none"/>
                              </w:rPr>
                            </w:r>
                            <w:r/>
                          </w:p>
                          <w:p>
                            <w:pPr>
                              <w:pStyle w:val="873"/>
                              <w:spacing w:lineRule="auto" w:line="240" w:after="0" w:before="0"/>
                              <w:rPr>
                                <w:rFonts w:ascii="Calibri" w:hAnsi="Calibri" w:cs="Calibri" w:eastAsia="Calibri"/>
                                <w:b/>
                                <w:color w:val="auto"/>
                                <w:highlight w:val="none"/>
                              </w:rPr>
                            </w:pPr>
                            <w:r>
                              <w:rPr>
                                <w:rFonts w:ascii="Calibri" w:hAnsi="Calibri" w:cs="Calibri" w:eastAsia="Calibri"/>
                                <w:b/>
                                <w:color w:val="auto"/>
                              </w:rPr>
                              <w:t xml:space="preserve"> Ernoult Cindy à Nogent-sur-Vernisson</w:t>
                            </w:r>
                            <w:r>
                              <w:rPr>
                                <w:rFonts w:ascii="Calibri" w:hAnsi="Calibri" w:cs="Calibri" w:eastAsia="Calibri"/>
                                <w:b/>
                                <w:color w:val="auto"/>
                              </w:rPr>
                            </w:r>
                            <w:r/>
                          </w:p>
                          <w:p>
                            <w:pPr>
                              <w:pStyle w:val="873"/>
                              <w:spacing w:lineRule="auto" w:line="240" w:after="0" w:before="0"/>
                              <w:rPr>
                                <w:rFonts w:ascii="Calibri" w:hAnsi="Calibri" w:cs="Calibri" w:eastAsia="Calibri"/>
                                <w:b/>
                                <w:color w:val="auto"/>
                              </w:rPr>
                            </w:pPr>
                            <w:r>
                              <w:rPr>
                                <w:rFonts w:ascii="Calibri" w:hAnsi="Calibri" w:cs="Calibri" w:eastAsia="Calibri"/>
                                <w:b/>
                                <w:color w:val="auto"/>
                                <w:highlight w:val="none"/>
                              </w:rPr>
                            </w:r>
                            <w:r>
                              <w:rPr>
                                <w:rFonts w:ascii="Calibri" w:hAnsi="Calibri" w:cs="Calibri" w:eastAsia="Calibri"/>
                                <w:b/>
                                <w:color w:val="auto"/>
                                <w:highlight w:val="none"/>
                              </w:rPr>
                            </w:r>
                            <w:r/>
                          </w:p>
                          <w:p>
                            <w:pPr>
                              <w:pStyle w:val="873"/>
                              <w:spacing w:lineRule="auto" w:line="240" w:after="0" w:before="0"/>
                              <w:rPr>
                                <w:rFonts w:ascii="Calibri" w:hAnsi="Calibri" w:cs="Calibri" w:eastAsia="Calibri"/>
                                <w:b/>
                                <w:color w:val="auto"/>
                              </w:rPr>
                            </w:pPr>
                            <w:r>
                              <w:rPr>
                                <w:rFonts w:ascii="Calibri" w:hAnsi="Calibri" w:cs="Calibri" w:eastAsia="Calibri"/>
                                <w:b/>
                                <w:color w:val="auto"/>
                              </w:rPr>
                              <w:t xml:space="preserve"> Marianne 45 à Orléans</w:t>
                            </w:r>
                            <w:r>
                              <w:rPr>
                                <w:rFonts w:ascii="Calibri" w:hAnsi="Calibri" w:cs="Calibri" w:eastAsia="Calibri"/>
                                <w:b/>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4" o:spid="_x0000_s3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Le Lancelot à Chilleurs-aux-Bois</w:t>
                      </w:r>
                      <w:r/>
                    </w:p>
                    <w:p>
                      <w:pPr>
                        <w:pStyle w:val="873"/>
                        <w:spacing w:lineRule="auto" w:line="240" w:after="0" w:before="0"/>
                        <w:rPr>
                          <w:rFonts w:ascii="Calibri" w:hAnsi="Calibri" w:cs="Calibri" w:eastAsia="Calibri"/>
                          <w:b/>
                          <w:color w:val="auto"/>
                        </w:rPr>
                      </w:pPr>
                      <w:r>
                        <w:rPr>
                          <w:rFonts w:ascii="Calibri" w:hAnsi="Calibri" w:cs="Calibri" w:eastAsia="Calibri"/>
                          <w:b/>
                          <w:color w:val="auto"/>
                        </w:rPr>
                        <w:t xml:space="preserve"> </w:t>
                      </w:r>
                      <w:r>
                        <w:rPr>
                          <w:rFonts w:ascii="Calibri" w:hAnsi="Calibri" w:cs="Calibri" w:eastAsia="Calibri"/>
                          <w:b/>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Bio’Ty à Montargis</w:t>
                      </w:r>
                      <w:r/>
                    </w:p>
                    <w:p>
                      <w:pPr>
                        <w:pStyle w:val="873"/>
                        <w:spacing w:lineRule="auto" w:line="240" w:after="0" w:before="0"/>
                        <w:rPr>
                          <w:rFonts w:ascii="Calibri" w:hAnsi="Calibri" w:cs="Calibri" w:eastAsia="Calibri"/>
                          <w:b/>
                          <w:color w:val="auto"/>
                        </w:rPr>
                      </w:pPr>
                      <w:r>
                        <w:rPr>
                          <w:rFonts w:cs="Calibri" w:eastAsia="Calibri"/>
                          <w:b/>
                          <w:bCs/>
                          <w:color w:val="auto"/>
                          <w:highlight w:val="none"/>
                        </w:rPr>
                      </w:r>
                      <w:r>
                        <w:rPr>
                          <w:rFonts w:cs="Calibri" w:eastAsia="Calibri"/>
                          <w:b/>
                          <w:bCs/>
                          <w:color w:val="auto"/>
                          <w:highlight w:val="none"/>
                        </w:rPr>
                      </w:r>
                      <w:r/>
                    </w:p>
                    <w:p>
                      <w:pPr>
                        <w:pStyle w:val="873"/>
                        <w:spacing w:lineRule="auto" w:line="240" w:after="0" w:before="0"/>
                        <w:rPr>
                          <w:rFonts w:ascii="Calibri" w:hAnsi="Calibri" w:cs="Calibri" w:eastAsia="Calibri"/>
                          <w:b/>
                          <w:color w:val="auto"/>
                          <w:highlight w:val="none"/>
                        </w:rPr>
                      </w:pPr>
                      <w:r>
                        <w:rPr>
                          <w:rFonts w:ascii="Calibri" w:hAnsi="Calibri" w:cs="Calibri" w:eastAsia="Calibri"/>
                          <w:b/>
                          <w:color w:val="auto"/>
                        </w:rPr>
                        <w:t xml:space="preserve"> Ernoult Cindy à Nogent-sur-Vernisson</w:t>
                      </w:r>
                      <w:r>
                        <w:rPr>
                          <w:rFonts w:ascii="Calibri" w:hAnsi="Calibri" w:cs="Calibri" w:eastAsia="Calibri"/>
                          <w:b/>
                          <w:color w:val="auto"/>
                        </w:rPr>
                      </w:r>
                      <w:r/>
                    </w:p>
                    <w:p>
                      <w:pPr>
                        <w:pStyle w:val="873"/>
                        <w:spacing w:lineRule="auto" w:line="240" w:after="0" w:before="0"/>
                        <w:rPr>
                          <w:rFonts w:ascii="Calibri" w:hAnsi="Calibri" w:cs="Calibri" w:eastAsia="Calibri"/>
                          <w:b/>
                          <w:color w:val="auto"/>
                        </w:rPr>
                      </w:pPr>
                      <w:r>
                        <w:rPr>
                          <w:rFonts w:ascii="Calibri" w:hAnsi="Calibri" w:cs="Calibri" w:eastAsia="Calibri"/>
                          <w:b/>
                          <w:color w:val="auto"/>
                          <w:highlight w:val="none"/>
                        </w:rPr>
                      </w:r>
                      <w:r>
                        <w:rPr>
                          <w:rFonts w:ascii="Calibri" w:hAnsi="Calibri" w:cs="Calibri" w:eastAsia="Calibri"/>
                          <w:b/>
                          <w:color w:val="auto"/>
                          <w:highlight w:val="none"/>
                        </w:rPr>
                      </w:r>
                      <w:r/>
                    </w:p>
                    <w:p>
                      <w:pPr>
                        <w:pStyle w:val="873"/>
                        <w:spacing w:lineRule="auto" w:line="240" w:after="0" w:before="0"/>
                        <w:rPr>
                          <w:rFonts w:ascii="Calibri" w:hAnsi="Calibri" w:cs="Calibri" w:eastAsia="Calibri"/>
                          <w:b/>
                          <w:color w:val="auto"/>
                        </w:rPr>
                      </w:pPr>
                      <w:r>
                        <w:rPr>
                          <w:rFonts w:ascii="Calibri" w:hAnsi="Calibri" w:cs="Calibri" w:eastAsia="Calibri"/>
                          <w:b/>
                          <w:color w:val="auto"/>
                        </w:rPr>
                        <w:t xml:space="preserve"> Marianne 45 à Orléans</w:t>
                      </w:r>
                      <w:r>
                        <w:rPr>
                          <w:rFonts w:ascii="Calibri" w:hAnsi="Calibri" w:cs="Calibri" w:eastAsia="Calibri"/>
                          <w:b/>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Soutien aux projets industriels territoires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425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Centre-Val de Loire</w:t>
            </w:r>
            <w:bookmarkEnd w:id="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5" o:spid="_x0000_s3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6" o:spid="_x0000_s3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sz w:val="20"/>
                              </w:rPr>
                            </w:pPr>
                            <w:r>
                              <w:rPr>
                                <w:rFonts w:ascii="Calibri" w:hAnsi="Calibri" w:cs="Calibri" w:eastAsia="Calibri"/>
                                <w:b/>
                                <w:bCs/>
                                <w:color w:val="auto"/>
                                <w:sz w:val="20"/>
                              </w:rPr>
                              <w:t xml:space="preserve"> Faurecia à Nogent-sur-Vernisson</w:t>
                            </w:r>
                            <w:r>
                              <w:rPr>
                                <w:rFonts w:ascii="Calibri" w:hAnsi="Calibri" w:cs="Calibri" w:eastAsia="Calibri"/>
                                <w:b/>
                                <w:bCs/>
                                <w:color w:val="auto"/>
                                <w:sz w:val="20"/>
                              </w:rPr>
                            </w:r>
                            <w:r/>
                          </w:p>
                          <w:p>
                            <w:pPr>
                              <w:ind w:left="120" w:right="120" w:firstLine="0"/>
                              <w:spacing w:lineRule="atLeast" w:line="300" w:after="120" w:before="120"/>
                              <w:rPr>
                                <w:sz w:val="18"/>
                                <w:highlight w:val="none"/>
                              </w:rPr>
                              <w:pBdr>
                                <w:left w:val="none" w:color="000000" w:sz="4" w:space="0"/>
                                <w:top w:val="none" w:color="000000" w:sz="4" w:space="0"/>
                                <w:right w:val="none" w:color="000000" w:sz="4" w:space="0"/>
                                <w:bottom w:val="none" w:color="000000" w:sz="4" w:space="0"/>
                              </w:pBdr>
                            </w:pPr>
                            <w:r>
                              <w:rPr>
                                <w:sz w:val="18"/>
                              </w:rPr>
                              <w:t xml:space="preserve">FAURECIA fabrique des armatures de  sièges pour l’automobile depuis 1958. </w:t>
                            </w:r>
                            <w:r>
                              <w:rPr>
                                <w:sz w:val="18"/>
                              </w:rPr>
                              <w:t xml:space="preserve">L’investissement  dans une nouvelle presse de 1600T pour un projet Renault-Nissan a été  maintenu malgré la baisse de chiffre d’affaires liée à la Covid-19. </w:t>
                            </w:r>
                            <w:r>
                              <w:rPr>
                                <w:sz w:val="18"/>
                              </w:rPr>
                              <w:t xml:space="preserve">Afin  de rendre viable cet investissement le projet consiste à relocaliser en  France des productions destinées à des constructeurs français produites  actuellement au Portugal et en Europe de l’Est. Cette relocalisation </w:t>
                            </w:r>
                            <w:r>
                              <w:rPr>
                                <w:sz w:val="18"/>
                              </w:rPr>
                              <w:t xml:space="preserve">permettra de créer 18 emplois.</w:t>
                            </w:r>
                            <w:r>
                              <w:rPr>
                                <w:rFonts w:ascii="Times New Roman" w:hAnsi="Times New Roman" w:cs="Times New Roman" w:eastAsia="Times New Roman"/>
                                <w:sz w:val="6"/>
                              </w:rPr>
                            </w:r>
                            <w:r/>
                          </w:p>
                          <w:p>
                            <w:pPr>
                              <w:pStyle w:val="873"/>
                              <w:spacing w:lineRule="auto" w:line="240" w:after="0" w:before="0"/>
                              <w:rPr>
                                <w:rFonts w:ascii="Calibri" w:hAnsi="Calibri" w:cs="Calibri" w:eastAsia="Calibri"/>
                                <w:b/>
                                <w:bCs/>
                                <w:color w:val="auto"/>
                                <w:sz w:val="20"/>
                              </w:rPr>
                            </w:pPr>
                            <w:r>
                              <w:rPr>
                                <w:rFonts w:cs="Calibri" w:eastAsia="Calibri"/>
                                <w:b/>
                                <w:bCs/>
                                <w:color w:val="auto"/>
                                <w:sz w:val="20"/>
                              </w:rPr>
                              <w:t xml:space="preserve"> Brisson à Selle-sur-le-Bied</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Depuis 50 ans, la société BRISSON élabore au cœur du Gâtinais une charcuterie de terroir respectueuse d’un savoir-faire français. L’objectif de l’entreprise est d’investir dans de nouveaux outils industriels afin de gagner en compétitivité</w:t>
                            </w:r>
                            <w:r>
                              <w:rPr>
                                <w:sz w:val="18"/>
                              </w:rPr>
                              <w:t xml:space="preserve">. L’entreprise  achève également son processus de « verdissement » en bannissant  définitivement le fioul de son système de pr</w:t>
                            </w:r>
                            <w:r>
                              <w:rPr>
                                <w:sz w:val="18"/>
                              </w:rPr>
                              <w:t xml:space="preserve">oduction d’eau chaude et de  vapeur. </w:t>
                            </w:r>
                            <w:r>
                              <w:rPr>
                                <w:sz w:val="18"/>
                              </w:rPr>
                              <w:t xml:space="preserve">Grâce à cet investissement, plus de 10 nouveaux emplois seront créés.</w:t>
                            </w: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7" o:spid="_x0000_s3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sz w:val="20"/>
                        </w:rPr>
                      </w:pPr>
                      <w:r>
                        <w:rPr>
                          <w:rFonts w:ascii="Calibri" w:hAnsi="Calibri" w:cs="Calibri" w:eastAsia="Calibri"/>
                          <w:b/>
                          <w:bCs/>
                          <w:color w:val="auto"/>
                          <w:sz w:val="20"/>
                        </w:rPr>
                        <w:t xml:space="preserve"> Faurecia à Nogent-sur-Vernisson</w:t>
                      </w:r>
                      <w:r>
                        <w:rPr>
                          <w:rFonts w:ascii="Calibri" w:hAnsi="Calibri" w:cs="Calibri" w:eastAsia="Calibri"/>
                          <w:b/>
                          <w:bCs/>
                          <w:color w:val="auto"/>
                          <w:sz w:val="20"/>
                        </w:rPr>
                      </w:r>
                      <w:r/>
                    </w:p>
                    <w:p>
                      <w:pPr>
                        <w:ind w:left="120" w:right="120" w:firstLine="0"/>
                        <w:spacing w:lineRule="atLeast" w:line="300" w:after="120" w:before="120"/>
                        <w:rPr>
                          <w:sz w:val="18"/>
                          <w:highlight w:val="none"/>
                        </w:rPr>
                        <w:pBdr>
                          <w:left w:val="none" w:color="000000" w:sz="4" w:space="0"/>
                          <w:top w:val="none" w:color="000000" w:sz="4" w:space="0"/>
                          <w:right w:val="none" w:color="000000" w:sz="4" w:space="0"/>
                          <w:bottom w:val="none" w:color="000000" w:sz="4" w:space="0"/>
                        </w:pBdr>
                      </w:pPr>
                      <w:r>
                        <w:rPr>
                          <w:sz w:val="18"/>
                        </w:rPr>
                        <w:t xml:space="preserve">FAURECIA fabrique des armatures de  sièges pour l’automobile depuis 1958. </w:t>
                      </w:r>
                      <w:r>
                        <w:rPr>
                          <w:sz w:val="18"/>
                        </w:rPr>
                        <w:t xml:space="preserve">L’investissement  dans une nouvelle presse de 1600T pour un projet Renault-Nissan a été  maintenu malgré la baisse de chiffre d’affaires liée à la Covid-19. </w:t>
                      </w:r>
                      <w:r>
                        <w:rPr>
                          <w:sz w:val="18"/>
                        </w:rPr>
                        <w:t xml:space="preserve">Afin  de rendre viable cet investissement le projet consiste à relocaliser en  France des productions destinées à des constructeurs français produites  actuellement au Portugal et en Europe de l’Est. Cette relocalisation </w:t>
                      </w:r>
                      <w:r>
                        <w:rPr>
                          <w:sz w:val="18"/>
                        </w:rPr>
                        <w:t xml:space="preserve">permettra de créer 18 emplois.</w:t>
                      </w:r>
                      <w:r>
                        <w:rPr>
                          <w:rFonts w:ascii="Times New Roman" w:hAnsi="Times New Roman" w:cs="Times New Roman" w:eastAsia="Times New Roman"/>
                          <w:sz w:val="6"/>
                        </w:rPr>
                      </w:r>
                      <w:r/>
                    </w:p>
                    <w:p>
                      <w:pPr>
                        <w:pStyle w:val="873"/>
                        <w:spacing w:lineRule="auto" w:line="240" w:after="0" w:before="0"/>
                        <w:rPr>
                          <w:rFonts w:ascii="Calibri" w:hAnsi="Calibri" w:cs="Calibri" w:eastAsia="Calibri"/>
                          <w:b/>
                          <w:bCs/>
                          <w:color w:val="auto"/>
                          <w:sz w:val="20"/>
                        </w:rPr>
                      </w:pPr>
                      <w:r>
                        <w:rPr>
                          <w:rFonts w:cs="Calibri" w:eastAsia="Calibri"/>
                          <w:b/>
                          <w:bCs/>
                          <w:color w:val="auto"/>
                          <w:sz w:val="20"/>
                        </w:rPr>
                        <w:t xml:space="preserve"> Brisson à Selle-sur-le-Bied</w:t>
                      </w:r>
                      <w:r>
                        <w:rPr>
                          <w:sz w:val="20"/>
                        </w:rPr>
                      </w:r>
                      <w:r/>
                    </w:p>
                    <w:p>
                      <w:pPr>
                        <w:ind w:left="120" w:right="120" w:firstLine="0"/>
                        <w:spacing w:lineRule="atLeast" w:line="300" w:after="120" w:before="120"/>
                        <w:rPr>
                          <w:sz w:val="18"/>
                        </w:rPr>
                        <w:pBdr>
                          <w:left w:val="none" w:color="000000" w:sz="4" w:space="0"/>
                          <w:top w:val="none" w:color="000000" w:sz="4" w:space="0"/>
                          <w:right w:val="none" w:color="000000" w:sz="4" w:space="0"/>
                          <w:bottom w:val="none" w:color="000000" w:sz="4" w:space="0"/>
                        </w:pBdr>
                      </w:pPr>
                      <w:r>
                        <w:rPr>
                          <w:sz w:val="18"/>
                        </w:rPr>
                        <w:t xml:space="preserve">Depuis 50 ans, la société BRISSON élabore au cœur du Gâtinais une charcuterie de terroir respectueuse d’un savoir-faire français. L’objectif de l’entreprise est d’investir dans de nouveaux outils industriels afin de gagner en compétitivité</w:t>
                      </w:r>
                      <w:r>
                        <w:rPr>
                          <w:sz w:val="18"/>
                        </w:rPr>
                        <w:t xml:space="preserve">. L’entreprise  achève également son processus de « verdissement » en bannissant  définitivement le fioul de son système de pr</w:t>
                      </w:r>
                      <w:r>
                        <w:rPr>
                          <w:sz w:val="18"/>
                        </w:rPr>
                        <w:t xml:space="preserve">oduction d’eau chaude et de  vapeur. </w:t>
                      </w:r>
                      <w:r>
                        <w:rPr>
                          <w:sz w:val="18"/>
                        </w:rPr>
                        <w:t xml:space="preserve">Grâce à cet investissement, plus de 10 nouveaux emplois seront créés.</w:t>
                      </w: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Sécurisation approvisionnements critiques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Centre-Val de Loire</w:t>
            </w:r>
            <w:bookmarkEnd w:id="1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9"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8" o:spid="_x0000_s3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0"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9" o:spid="_x0000_s39"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1"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Greenpharma à Orléans</w:t>
                            </w:r>
                            <w:r/>
                          </w:p>
                          <w:p>
                            <w:pPr>
                              <w:pStyle w:val="873"/>
                              <w:spacing w:lineRule="auto" w:line="240" w:after="0" w:before="0"/>
                              <w:rPr>
                                <w:rFonts w:ascii="Calibri" w:hAnsi="Calibri" w:cs="Calibri" w:eastAsia="Calibri"/>
                                <w:b/>
                                <w:color w:val="auto"/>
                              </w:rPr>
                            </w:pPr>
                            <w:r>
                              <w:rPr>
                                <w:rFonts w:cs="Calibri" w:eastAsia="Calibri"/>
                                <w:b/>
                                <w:bCs/>
                                <w:color w:val="auto"/>
                                <w:highlight w:val="none"/>
                              </w:rPr>
                            </w:r>
                            <w:r>
                              <w:t xml:space="preserve">Plateforme de production industrielle d'actifs naturels en exploitant des biotechnologies</w:t>
                            </w:r>
                            <w:r>
                              <w:rPr>
                                <w:rFonts w:cs="Calibri" w:eastAsia="Calibri"/>
                                <w:b/>
                                <w:bCs/>
                                <w:color w:val="auto"/>
                                <w:highlight w:val="none"/>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rPr>
                            </w:pPr>
                            <w:r>
                              <w:rPr>
                                <w:rFonts w:ascii="Calibri" w:hAnsi="Calibri" w:cs="Calibri" w:eastAsia="Calibri"/>
                                <w:b/>
                                <w:bCs/>
                                <w:color w:val="auto"/>
                              </w:rPr>
                            </w:r>
                            <w:r>
                              <w:rPr>
                                <w:rFonts w:ascii="Calibri" w:hAnsi="Calibri"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Orgapharm à Pithiviers</w:t>
                            </w:r>
                            <w:r/>
                          </w:p>
                          <w:p>
                            <w:pPr>
                              <w:pStyle w:val="873"/>
                              <w:spacing w:lineRule="auto" w:line="240" w:after="0" w:before="0"/>
                              <w:rPr>
                                <w:rFonts w:ascii="Calibri" w:hAnsi="Calibri" w:cs="Calibri" w:eastAsia="Calibri"/>
                                <w:b/>
                                <w:bCs/>
                                <w:color w:val="auto"/>
                              </w:rPr>
                            </w:pPr>
                            <w:r>
                              <w:rPr>
                                <w:rFonts w:cs="Calibri" w:eastAsia="Calibri"/>
                                <w:b/>
                                <w:bCs/>
                                <w:color w:val="auto"/>
                              </w:rPr>
                            </w:r>
                            <w:r>
                              <w:t xml:space="preserve">Relocalisation de 8 principes actifs de médicaments indispensables pour la réanimation et l'anesthésie</w:t>
                            </w: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0" o:spid="_x0000_s40"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Greenpharma à Orléans</w:t>
                      </w:r>
                      <w:r/>
                    </w:p>
                    <w:p>
                      <w:pPr>
                        <w:pStyle w:val="873"/>
                        <w:spacing w:lineRule="auto" w:line="240" w:after="0" w:before="0"/>
                        <w:rPr>
                          <w:rFonts w:ascii="Calibri" w:hAnsi="Calibri" w:cs="Calibri" w:eastAsia="Calibri"/>
                          <w:b/>
                          <w:color w:val="auto"/>
                        </w:rPr>
                      </w:pPr>
                      <w:r>
                        <w:rPr>
                          <w:rFonts w:cs="Calibri" w:eastAsia="Calibri"/>
                          <w:b/>
                          <w:bCs/>
                          <w:color w:val="auto"/>
                          <w:highlight w:val="none"/>
                        </w:rPr>
                      </w:r>
                      <w:r>
                        <w:t xml:space="preserve">Plateforme de production industrielle d'actifs naturels en exploitant des biotechnologies</w:t>
                      </w:r>
                      <w:r>
                        <w:rPr>
                          <w:rFonts w:cs="Calibri" w:eastAsia="Calibri"/>
                          <w:b/>
                          <w:bCs/>
                          <w:color w:val="auto"/>
                          <w:highlight w:val="none"/>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color w:val="auto"/>
                        </w:rPr>
                      </w:pPr>
                      <w:r>
                        <w:rPr>
                          <w:rFonts w:ascii="Calibri" w:hAnsi="Calibri" w:cs="Calibri" w:eastAsia="Calibri"/>
                          <w:b/>
                          <w:bCs/>
                          <w:color w:val="auto"/>
                        </w:rPr>
                      </w:r>
                      <w:r>
                        <w:rPr>
                          <w:rFonts w:ascii="Calibri" w:hAnsi="Calibri" w:cs="Calibri" w:eastAsia="Calibri"/>
                          <w:b/>
                          <w:bCs/>
                          <w:color w:val="auto"/>
                        </w:rPr>
                      </w:r>
                      <w:r/>
                    </w:p>
                    <w:p>
                      <w:pPr>
                        <w:pStyle w:val="873"/>
                        <w:spacing w:lineRule="auto" w:line="240" w:after="0" w:before="0"/>
                        <w:rPr>
                          <w:rFonts w:cs="Calibri" w:eastAsia="Calibri"/>
                          <w:b/>
                          <w:bCs/>
                          <w:color w:val="auto"/>
                          <w:highlight w:val="none"/>
                        </w:rPr>
                      </w:pPr>
                      <w:r>
                        <w:rPr>
                          <w:rFonts w:cs="Calibri" w:eastAsia="Calibri"/>
                          <w:b/>
                          <w:bCs/>
                          <w:color w:val="auto"/>
                        </w:rPr>
                        <w:t xml:space="preserve"> Orgapharm à Pithiviers</w:t>
                      </w:r>
                      <w:r/>
                    </w:p>
                    <w:p>
                      <w:pPr>
                        <w:pStyle w:val="873"/>
                        <w:spacing w:lineRule="auto" w:line="240" w:after="0" w:before="0"/>
                        <w:rPr>
                          <w:rFonts w:ascii="Calibri" w:hAnsi="Calibri" w:cs="Calibri" w:eastAsia="Calibri"/>
                          <w:b/>
                          <w:bCs/>
                          <w:color w:val="auto"/>
                        </w:rPr>
                      </w:pPr>
                      <w:r>
                        <w:rPr>
                          <w:rFonts w:cs="Calibri" w:eastAsia="Calibri"/>
                          <w:b/>
                          <w:bCs/>
                          <w:color w:val="auto"/>
                        </w:rPr>
                      </w:r>
                      <w:r>
                        <w:t xml:space="preserve">Relocalisation de 8 principes actifs de médicaments indispensables pour la réanimation et l'anesthésie</w:t>
                      </w: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Renforcement subventions Business France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bénéficiaires : 20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Centre-Val de Loire</w:t>
            </w:r>
            <w:bookmarkEnd w:id="1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2"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1" o:spid="_x0000_s41"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3"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wps:txbx>
                      <wps:bodyPr lIns="0" tIns="0" rIns="0" bIns="0">
                        <a:spAutoFit/>
                      </wps:bodyPr>
                    </wps:wsp>
                  </a:graphicData>
                </a:graphic>
              </wp:anchor>
            </w:drawing>
          </mc:Choice>
          <mc:Fallback>
            <w:pict>
              <v:shape id="shape 42" o:spid="_x0000_s42"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4"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Le soutien à l’export est essentiel pour la relance. Le dispositif Business France permet d’accompagner et d’aider le chef d’entreprise dans cette démarche.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3" o:spid="_x0000_s43"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Le soutien à l’export est essentiel pour la relance. Le dispositif Business France permet d’accompagner et d’aider le chef d’entreprise dans cette démarche.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5"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t xml:space="preserve">Le plan de relance se déploie très largement dans le Loiret avec quelques 239 M€ et 7101 lauréats (dont 6863 entreprises bénéficiaires de la baisse des impôts de production). </w:t>
                            </w:r>
                            <w:r/>
                          </w:p>
                          <w:p>
                            <w:pPr>
                              <w:pStyle w:val="873"/>
                              <w:spacing w:lineRule="auto" w:line="240" w:after="0" w:before="0"/>
                            </w:pPr>
                            <w:r/>
                            <w:r/>
                          </w:p>
                          <w:p>
                            <w:pPr>
                              <w:pStyle w:val="873"/>
                              <w:spacing w:lineRule="auto" w:line="240" w:after="0" w:before="0"/>
                              <w:rPr>
                                <w:highlight w:val="none"/>
                              </w:rPr>
                            </w:pPr>
                            <w:r>
                              <w:t xml:space="preserve">Le volet cohésion représente </w:t>
                            </w:r>
                            <w:r>
                              <w:t xml:space="preserve">13% des crédits France relance pour le Loiret soit 30 M€. Par exemple, on notera que plus de 25 M€ sont mobilisés pour le plan #1jeune1solution. Les associations de lutte contre la pauvreté sont aussi largement aidés avec plus de </w:t>
                            </w:r>
                            <w:r>
                              <w:t xml:space="preserve">300 000€ de subventions.</w:t>
                            </w:r>
                            <w:r/>
                          </w:p>
                          <w:p>
                            <w:pPr>
                              <w:pStyle w:val="873"/>
                              <w:spacing w:lineRule="auto" w:line="240" w:after="0" w:before="0"/>
                            </w:pPr>
                            <w:r>
                              <w:rPr>
                                <w:highlight w:val="none"/>
                              </w:rPr>
                            </w:r>
                            <w:r>
                              <w:rPr>
                                <w:highlight w:val="none"/>
                              </w:rPr>
                            </w:r>
                            <w:r/>
                          </w:p>
                          <w:p>
                            <w:pPr>
                              <w:pStyle w:val="873"/>
                              <w:jc w:val="center"/>
                              <w:spacing w:lineRule="auto" w:line="240" w:after="0" w:before="0"/>
                            </w:pPr>
                            <w:r>
                              <mc:AlternateContent>
                                <mc:Choice Requires="wpg">
                                  <w:drawing>
                                    <wp:inline xmlns:wp="http://schemas.openxmlformats.org/drawingml/2006/wordprocessingDrawing" distT="0" distB="0" distL="0" distR="0">
                                      <wp:extent cx="5251528" cy="4410340"/>
                                      <wp:effectExtent l="0" t="0" r="0" b="0"/>
                                      <wp:docPr id="4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5251528" cy="4410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mso-wrap-distance-left:0.0pt;mso-wrap-distance-top:0.0pt;mso-wrap-distance-right:0.0pt;mso-wrap-distance-bottom:0.0pt;width:413.5pt;height:347.3pt;" stroked="false">
                                      <v:path textboxrect="0,0,0,0"/>
                                      <v:imagedata r:id="rId13" o:title=""/>
                                    </v:shape>
                                  </w:pict>
                                </mc:Fallback>
                              </mc:AlternateContent>
                            </w:r>
                            <w:r/>
                          </w:p>
                          <w:p>
                            <w:pPr>
                              <w:pStyle w:val="873"/>
                              <w:spacing w:lineRule="auto" w:line="240" w:after="0" w:before="0"/>
                            </w:pPr>
                            <w:r/>
                            <w:r/>
                          </w:p>
                        </w:txbxContent>
                      </wps:txbx>
                      <wps:bodyPr lIns="0" tIns="0" rIns="0" bIns="0">
                        <a:spAutoFit/>
                      </wps:bodyPr>
                    </wps:wsp>
                  </a:graphicData>
                </a:graphic>
              </wp:anchor>
            </w:drawing>
          </mc:Choice>
          <mc:Fallback>
            <w:pict>
              <v:shape id="shape 45" o:spid="_x0000_s45"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t xml:space="preserve">Le plan de relance se déploie très largement dans le Loiret avec quelques 239 M€ et 7101 lauréats (dont 6863 entreprises bénéficiaires de la baisse des impôts de production). </w:t>
                      </w:r>
                      <w:r/>
                    </w:p>
                    <w:p>
                      <w:pPr>
                        <w:pStyle w:val="873"/>
                        <w:spacing w:lineRule="auto" w:line="240" w:after="0" w:before="0"/>
                      </w:pPr>
                      <w:r/>
                      <w:r/>
                    </w:p>
                    <w:p>
                      <w:pPr>
                        <w:pStyle w:val="873"/>
                        <w:spacing w:lineRule="auto" w:line="240" w:after="0" w:before="0"/>
                        <w:rPr>
                          <w:highlight w:val="none"/>
                        </w:rPr>
                      </w:pPr>
                      <w:r>
                        <w:t xml:space="preserve">Le volet cohésion représente </w:t>
                      </w:r>
                      <w:r>
                        <w:t xml:space="preserve">13% des crédits France relance pour le Loiret soit 30 M€. Par exemple, on notera que plus de 25 M€ sont mobilisés pour le plan #1jeune1solution. Les associations de lutte contre la pauvreté sont aussi largement aidés avec plus de </w:t>
                      </w:r>
                      <w:r>
                        <w:t xml:space="preserve">300 000€ de subventions.</w:t>
                      </w:r>
                      <w:r/>
                    </w:p>
                    <w:p>
                      <w:pPr>
                        <w:pStyle w:val="873"/>
                        <w:spacing w:lineRule="auto" w:line="240" w:after="0" w:before="0"/>
                      </w:pPr>
                      <w:r>
                        <w:rPr>
                          <w:highlight w:val="none"/>
                        </w:rPr>
                      </w:r>
                      <w:r>
                        <w:rPr>
                          <w:highlight w:val="none"/>
                        </w:rPr>
                      </w:r>
                      <w:r/>
                    </w:p>
                    <w:p>
                      <w:pPr>
                        <w:pStyle w:val="873"/>
                        <w:jc w:val="center"/>
                        <w:spacing w:lineRule="auto" w:line="240" w:after="0" w:before="0"/>
                      </w:pPr>
                      <w:r>
                        <mc:AlternateContent>
                          <mc:Choice Requires="wpg">
                            <w:drawing>
                              <wp:inline xmlns:wp="http://schemas.openxmlformats.org/drawingml/2006/wordprocessingDrawing" distT="0" distB="0" distL="0" distR="0">
                                <wp:extent cx="5251528" cy="4410340"/>
                                <wp:effectExtent l="0" t="0" r="0" b="0"/>
                                <wp:docPr id="4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5251528" cy="4410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mso-wrap-distance-left:0.0pt;mso-wrap-distance-top:0.0pt;mso-wrap-distance-right:0.0pt;mso-wrap-distance-bottom:0.0pt;width:413.5pt;height:347.3pt;" stroked="false">
                                <v:path textboxrect="0,0,0,0"/>
                                <v:imagedata r:id="rId13" o:title=""/>
                              </v:shape>
                            </w:pict>
                          </mc:Fallback>
                        </mc:AlternateContent>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16</w:t>
                            </w:r>
                            <w:r/>
                          </w:p>
                        </w:txbxContent>
                      </wps:txbx>
                      <wps:bodyPr wrap="square" lIns="0" tIns="0" rIns="0" bIns="0">
                        <a:spAutoFit/>
                      </wps:bodyPr>
                    </wps:wsp>
                  </a:graphicData>
                </a:graphic>
              </wp:anchor>
            </w:drawing>
          </mc:Choice>
          <mc:Fallback>
            <w:pict>
              <v:shape id="shape 46" o:spid="_x0000_s46"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16</w:t>
                      </w:r>
                      <w:r/>
                    </w:p>
                  </w:txbxContent>
                </v:textbox>
              </v:shape>
            </w:pict>
          </mc:Fallback>
        </mc:AlternateContent>
      </w:r>
      <w:r>
        <w:rPr>
          <w:rFonts w:ascii="Arial" w:hAnsi="Arial" w:cs="Arial"/>
          <w:b/>
          <w:bCs/>
          <w:sz w:val="56"/>
          <w:szCs w:val="56"/>
        </w:rPr>
        <w:t xml:space="preserve">Volet : Cohésion</w:t>
      </w:r>
      <w:r/>
    </w:p>
    <w:p>
      <w:r>
        <w:br w:type="page"/>
      </w:r>
      <w:r/>
    </w:p>
    <w:p>
      <w:pPr>
        <w:pStyle w:val="849"/>
        <w:jc w:val="center"/>
      </w:pPr>
      <w:r>
        <w:rPr>
          <w:rFonts w:ascii="Arial" w:hAnsi="Arial" w:cs="Arial"/>
          <w:b/>
          <w:bCs/>
          <w:sz w:val="28"/>
          <w:szCs w:val="28"/>
        </w:rPr>
        <w:t xml:space="preserve">Apprentissage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d’apprentissage : 3592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273520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Centre-Val de Loire</w:t>
            </w:r>
            <w:bookmarkEnd w:id="1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14223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13092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10773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3592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3299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2703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7" o:spid="_x0000_s4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wps:txbx>
                      <wps:bodyPr lIns="0" tIns="0" rIns="0" bIns="0">
                        <a:spAutoFit/>
                      </wps:bodyPr>
                    </wps:wsp>
                  </a:graphicData>
                </a:graphic>
              </wp:anchor>
            </w:drawing>
          </mc:Choice>
          <mc:Fallback>
            <w:pict>
              <v:shape id="shape 48" o:spid="_x0000_s4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mobilisation de l’ensemble des acteurs permet de maintenir l’apprentissage à un niveau historiquement haut dans le Loiret.</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9" o:spid="_x0000_s4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mobilisation de l’ensemble des acteurs permet de maintenir l’apprentissage à un niveau historiquement haut dans le Loiret.</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des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jeunes : 2838</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98036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Centre-Val de Loire</w:t>
            </w:r>
            <w:bookmarkEnd w:id="1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9815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7615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3147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2838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2217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902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0" o:spid="_x0000_s5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wps:txbx>
                      <wps:bodyPr lIns="0" tIns="0" rIns="0" bIns="0">
                        <a:spAutoFit/>
                      </wps:bodyPr>
                    </wps:wsp>
                  </a:graphicData>
                </a:graphic>
              </wp:anchor>
            </w:drawing>
          </mc:Choice>
          <mc:Fallback>
            <w:pict>
              <v:shape id="shape 51" o:spid="_x0000_s5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L’aide à l’embauche des jeunes a permis le recrutement de plus de 2800 jeunes. Ce sont aussi autant d’entreprises qui ont eu l’opportunité de recruter des talents.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2" o:spid="_x0000_s5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L’aide à l’embauche des jeunes a permis le recrutement de plus de 2800 jeunes. Ce sont aussi autant d’entreprises qui ont eu l’opportunité de recruter des talents.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pour les travailleurs handicapés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travailleurs handicapés : 69</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2624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Centre-Val de Loire</w:t>
            </w:r>
            <w:bookmarkEnd w:id="1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349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223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3" o:spid="_x0000_s5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wps:txbx>
                      <wps:bodyPr lIns="0" tIns="0" rIns="0" bIns="0">
                        <a:spAutoFit/>
                      </wps:bodyPr>
                    </wps:wsp>
                  </a:graphicData>
                </a:graphic>
              </wp:anchor>
            </w:drawing>
          </mc:Choice>
          <mc:Fallback>
            <w:pict>
              <v:shape id="shape 54" o:spid="_x0000_s5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mesure qui a été portée dans le Loiret et permet 69 recrutements.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5" o:spid="_x0000_s5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mesure qui a été portée dans le Loiret et permet 69 recrutements.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Initiatives Emploi (CIE)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CIE : 72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2955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Centre-Val de Loire</w:t>
            </w:r>
            <w:bookmarkEnd w:id="1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368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6" o:spid="_x0000_s5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wps:txbx>
                      <wps:bodyPr lIns="0" tIns="0" rIns="0" bIns="0">
                        <a:spAutoFit/>
                      </wps:bodyPr>
                    </wps:wsp>
                  </a:graphicData>
                </a:graphic>
              </wp:anchor>
            </w:drawing>
          </mc:Choice>
          <mc:Fallback>
            <w:pict>
              <v:shape id="shape 57" o:spid="_x0000_s5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véritable dynamique « CIE » est lancée dans le Loiret avec une augmentation importante de mois en mois.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8" o:spid="_x0000_s5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Une véritable dynamique « CIE » est lancée dans le Loiret avec une augmentation importante de mois en mois.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de professionnalisation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de professionnalisation : 243</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23517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Centre-Val de Loire</w:t>
            </w:r>
            <w:bookmarkEnd w:id="1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888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758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529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152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9" o:spid="_x0000_s5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60" o:spid="_x0000_s6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nombre important de contrat de professionnalisation signés grâce à la mobilisation du service public de l’emploi mais aussi des branches professionnelles.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1" o:spid="_x0000_s6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nombre important de contrat de professionnalisation signés grâce à la mobilisation du service public de l’emploi mais aussi des branches professionnelles.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Garantie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en garanties jeunes : 984</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100904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Centre-Val de Loire</w:t>
            </w:r>
            <w:bookmarkEnd w:id="1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4238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3700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3343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858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749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2" o:spid="_x0000_s6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wps:txbx>
                      <wps:bodyPr lIns="0" tIns="0" rIns="0" bIns="0">
                        <a:spAutoFit/>
                      </wps:bodyPr>
                    </wps:wsp>
                  </a:graphicData>
                </a:graphic>
              </wp:anchor>
            </w:drawing>
          </mc:Choice>
          <mc:Fallback>
            <w:pict>
              <v:shape id="shape 63" o:spid="_x0000_s6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Garantie Jeune est un outil indispensable au plan #1jeune1solution. Les missions locales sont pleinement mobilisés pour augmenter le nombre d’entrées chaque mois.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4" o:spid="_x0000_s6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La Garantie Jeune est un outil indispensable au plan #1jeune1solution. Les missions locales sont pleinement mobilisés pour augmenter le nombre d’entrées chaque mois.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Parcours emploi compétences (PEC)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PEC : 226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19248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Centre-Val de Loire</w:t>
            </w:r>
            <w:bookmarkEnd w:id="1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913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791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693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226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172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5" o:spid="_x0000_s6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6" o:spid="_x0000_s6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Dans une logique gagnant-gagnant avec l’entreprise, les parcours emploi compétence sont des tremplins majeurs du plan #1jeune1solution. Le travail de sensibilisation dans le Loiret commence à porter ses fruits.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7" o:spid="_x0000_s6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Dans une logique gagnant-gagnant avec l’entreprise, les parcours emploi compétence sont des tremplins majeurs du plan #1jeune1solution. Le travail de sensibilisation dans le Loiret commence à porter ses fruits.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Service civique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d'entrées en service civique : 823</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63360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Centre-Val de Loire</w:t>
            </w:r>
            <w:bookmarkEnd w:id="1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2659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2541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2437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Loiret</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823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774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733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9"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8" o:spid="_x0000_s6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70"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9" o:spid="_x0000_s69"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71"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Directement au contact de la population, le service civique est une chance pour la structure, le jeune et les usagers.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70" o:spid="_x0000_s70"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t xml:space="preserve">Directement au contact de la population, le service civique est une chance pour la structure, le jeune et les usagers.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sectPr>
      <w:headerReference w:type="default" r:id="rId8"/>
      <w:footerReference w:type="default" r:id="rId9"/>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5"/>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49"/>
    <w:next w:val="849"/>
    <w:link w:val="677"/>
    <w:qFormat/>
    <w:uiPriority w:val="9"/>
    <w:rPr>
      <w:rFonts w:ascii="Arial" w:hAnsi="Arial" w:cs="Arial" w:eastAsia="Arial"/>
      <w:sz w:val="40"/>
      <w:szCs w:val="40"/>
    </w:rPr>
    <w:pPr>
      <w:keepLines/>
      <w:keepNext/>
      <w:spacing w:after="200" w:before="480"/>
      <w:outlineLvl w:val="0"/>
    </w:pPr>
  </w:style>
  <w:style w:type="character" w:styleId="677">
    <w:name w:val="Heading 1 Char"/>
    <w:basedOn w:val="850"/>
    <w:link w:val="676"/>
    <w:uiPriority w:val="9"/>
    <w:rPr>
      <w:rFonts w:ascii="Arial" w:hAnsi="Arial" w:cs="Arial" w:eastAsia="Arial"/>
      <w:sz w:val="40"/>
      <w:szCs w:val="40"/>
    </w:rPr>
  </w:style>
  <w:style w:type="paragraph" w:styleId="678">
    <w:name w:val="Heading 2"/>
    <w:basedOn w:val="849"/>
    <w:next w:val="849"/>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basedOn w:val="850"/>
    <w:link w:val="678"/>
    <w:uiPriority w:val="9"/>
    <w:rPr>
      <w:rFonts w:ascii="Arial" w:hAnsi="Arial" w:cs="Arial" w:eastAsia="Arial"/>
      <w:sz w:val="34"/>
    </w:rPr>
  </w:style>
  <w:style w:type="paragraph" w:styleId="680">
    <w:name w:val="Heading 3"/>
    <w:basedOn w:val="849"/>
    <w:next w:val="849"/>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basedOn w:val="850"/>
    <w:link w:val="680"/>
    <w:uiPriority w:val="9"/>
    <w:rPr>
      <w:rFonts w:ascii="Arial" w:hAnsi="Arial" w:cs="Arial" w:eastAsia="Arial"/>
      <w:sz w:val="30"/>
      <w:szCs w:val="30"/>
    </w:rPr>
  </w:style>
  <w:style w:type="paragraph" w:styleId="682">
    <w:name w:val="Heading 4"/>
    <w:basedOn w:val="849"/>
    <w:next w:val="849"/>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basedOn w:val="850"/>
    <w:link w:val="682"/>
    <w:uiPriority w:val="9"/>
    <w:rPr>
      <w:rFonts w:ascii="Arial" w:hAnsi="Arial" w:cs="Arial" w:eastAsia="Arial"/>
      <w:b/>
      <w:bCs/>
      <w:sz w:val="26"/>
      <w:szCs w:val="26"/>
    </w:rPr>
  </w:style>
  <w:style w:type="paragraph" w:styleId="684">
    <w:name w:val="Heading 5"/>
    <w:basedOn w:val="849"/>
    <w:next w:val="849"/>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basedOn w:val="850"/>
    <w:link w:val="684"/>
    <w:uiPriority w:val="9"/>
    <w:rPr>
      <w:rFonts w:ascii="Arial" w:hAnsi="Arial" w:cs="Arial" w:eastAsia="Arial"/>
      <w:b/>
      <w:bCs/>
      <w:sz w:val="24"/>
      <w:szCs w:val="24"/>
    </w:rPr>
  </w:style>
  <w:style w:type="paragraph" w:styleId="686">
    <w:name w:val="Heading 6"/>
    <w:basedOn w:val="849"/>
    <w:next w:val="849"/>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basedOn w:val="850"/>
    <w:link w:val="686"/>
    <w:uiPriority w:val="9"/>
    <w:rPr>
      <w:rFonts w:ascii="Arial" w:hAnsi="Arial" w:cs="Arial" w:eastAsia="Arial"/>
      <w:b/>
      <w:bCs/>
      <w:sz w:val="22"/>
      <w:szCs w:val="22"/>
    </w:rPr>
  </w:style>
  <w:style w:type="paragraph" w:styleId="688">
    <w:name w:val="Heading 7"/>
    <w:basedOn w:val="849"/>
    <w:next w:val="849"/>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basedOn w:val="850"/>
    <w:link w:val="688"/>
    <w:uiPriority w:val="9"/>
    <w:rPr>
      <w:rFonts w:ascii="Arial" w:hAnsi="Arial" w:cs="Arial" w:eastAsia="Arial"/>
      <w:b/>
      <w:bCs/>
      <w:i/>
      <w:iCs/>
      <w:sz w:val="22"/>
      <w:szCs w:val="22"/>
    </w:rPr>
  </w:style>
  <w:style w:type="paragraph" w:styleId="690">
    <w:name w:val="Heading 8"/>
    <w:basedOn w:val="849"/>
    <w:next w:val="849"/>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basedOn w:val="850"/>
    <w:link w:val="690"/>
    <w:uiPriority w:val="9"/>
    <w:rPr>
      <w:rFonts w:ascii="Arial" w:hAnsi="Arial" w:cs="Arial" w:eastAsia="Arial"/>
      <w:i/>
      <w:iCs/>
      <w:sz w:val="22"/>
      <w:szCs w:val="22"/>
    </w:rPr>
  </w:style>
  <w:style w:type="paragraph" w:styleId="692">
    <w:name w:val="Heading 9"/>
    <w:basedOn w:val="849"/>
    <w:next w:val="849"/>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basedOn w:val="850"/>
    <w:link w:val="692"/>
    <w:uiPriority w:val="9"/>
    <w:rPr>
      <w:rFonts w:ascii="Arial" w:hAnsi="Arial" w:cs="Arial" w:eastAsia="Arial"/>
      <w:i/>
      <w:iCs/>
      <w:sz w:val="21"/>
      <w:szCs w:val="21"/>
    </w:rPr>
  </w:style>
  <w:style w:type="paragraph" w:styleId="694">
    <w:name w:val="List Paragraph"/>
    <w:basedOn w:val="849"/>
    <w:qFormat/>
    <w:uiPriority w:val="34"/>
    <w:pPr>
      <w:contextualSpacing w:val="true"/>
      <w:ind w:left="720"/>
    </w:pPr>
  </w:style>
  <w:style w:type="paragraph" w:styleId="695">
    <w:name w:val="No Spacing"/>
    <w:qFormat/>
    <w:uiPriority w:val="1"/>
    <w:pPr>
      <w:spacing w:lineRule="auto" w:line="240" w:after="0" w:before="0"/>
    </w:pPr>
  </w:style>
  <w:style w:type="character" w:styleId="696">
    <w:name w:val="Title Char"/>
    <w:basedOn w:val="850"/>
    <w:link w:val="863"/>
    <w:uiPriority w:val="10"/>
    <w:rPr>
      <w:sz w:val="48"/>
      <w:szCs w:val="48"/>
    </w:rPr>
  </w:style>
  <w:style w:type="paragraph" w:styleId="697">
    <w:name w:val="Subtitle"/>
    <w:basedOn w:val="849"/>
    <w:next w:val="849"/>
    <w:link w:val="698"/>
    <w:qFormat/>
    <w:uiPriority w:val="11"/>
    <w:rPr>
      <w:sz w:val="24"/>
      <w:szCs w:val="24"/>
    </w:rPr>
    <w:pPr>
      <w:spacing w:after="200" w:before="200"/>
    </w:pPr>
  </w:style>
  <w:style w:type="character" w:styleId="698">
    <w:name w:val="Subtitle Char"/>
    <w:basedOn w:val="850"/>
    <w:link w:val="697"/>
    <w:uiPriority w:val="11"/>
    <w:rPr>
      <w:sz w:val="24"/>
      <w:szCs w:val="24"/>
    </w:rPr>
  </w:style>
  <w:style w:type="paragraph" w:styleId="699">
    <w:name w:val="Quote"/>
    <w:basedOn w:val="849"/>
    <w:next w:val="849"/>
    <w:link w:val="700"/>
    <w:qFormat/>
    <w:uiPriority w:val="29"/>
    <w:rPr>
      <w:i/>
    </w:rPr>
    <w:pPr>
      <w:ind w:left="720" w:right="720"/>
    </w:pPr>
  </w:style>
  <w:style w:type="character" w:styleId="700">
    <w:name w:val="Quote Char"/>
    <w:link w:val="699"/>
    <w:uiPriority w:val="29"/>
    <w:rPr>
      <w:i/>
    </w:rPr>
  </w:style>
  <w:style w:type="paragraph" w:styleId="701">
    <w:name w:val="Intense Quote"/>
    <w:basedOn w:val="849"/>
    <w:next w:val="849"/>
    <w:link w:val="70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02">
    <w:name w:val="Intense Quote Char"/>
    <w:link w:val="701"/>
    <w:uiPriority w:val="30"/>
    <w:rPr>
      <w:i/>
    </w:rPr>
  </w:style>
  <w:style w:type="character" w:styleId="703">
    <w:name w:val="Header Char"/>
    <w:basedOn w:val="850"/>
    <w:link w:val="865"/>
    <w:uiPriority w:val="99"/>
  </w:style>
  <w:style w:type="character" w:styleId="704">
    <w:name w:val="Footer Char"/>
    <w:basedOn w:val="850"/>
    <w:link w:val="866"/>
    <w:uiPriority w:val="99"/>
  </w:style>
  <w:style w:type="character" w:styleId="705">
    <w:name w:val="Caption Char"/>
    <w:basedOn w:val="864"/>
    <w:link w:val="866"/>
    <w:uiPriority w:val="99"/>
  </w:style>
  <w:style w:type="table" w:styleId="706">
    <w:name w:val="Table Grid Light"/>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7">
    <w:name w:val="Plain Table 1"/>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0">
    <w:name w:val="Plain Table 4"/>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2">
    <w:name w:val="Grid Table 1 Light"/>
    <w:basedOn w:val="8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3">
    <w:name w:val="Grid Table 1 Light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4">
    <w:name w:val="Grid Table 1 Light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5">
    <w:name w:val="Grid Table 1 Light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6">
    <w:name w:val="Grid Table 1 Light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7">
    <w:name w:val="Grid Table 1 Light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8">
    <w:name w:val="Grid Table 1 Light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9">
    <w:name w:val="Grid Table 2"/>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0">
    <w:name w:val="Grid Table 2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1">
    <w:name w:val="Grid Table 2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2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2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2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5">
    <w:name w:val="Grid Table 2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6">
    <w:name w:val="Grid Table 3"/>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3">
    <w:name w:val="Grid Table 4"/>
    <w:basedOn w:val="8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4">
    <w:name w:val="Grid Table 4 - Accent 1"/>
    <w:basedOn w:val="8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5">
    <w:name w:val="Grid Table 4 - Accent 2"/>
    <w:basedOn w:val="8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6">
    <w:name w:val="Grid Table 4 - Accent 3"/>
    <w:basedOn w:val="8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7">
    <w:name w:val="Grid Table 4 - Accent 4"/>
    <w:basedOn w:val="8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8">
    <w:name w:val="Grid Table 4 - Accent 5"/>
    <w:basedOn w:val="8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9">
    <w:name w:val="Grid Table 4 - Accent 6"/>
    <w:basedOn w:val="8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0">
    <w:name w:val="Grid Table 5 Dark"/>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41">
    <w:name w:val="Grid Table 5 Dark- Accent 1"/>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2">
    <w:name w:val="Grid Table 5 Dark - Accent 2"/>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3">
    <w:name w:val="Grid Table 5 Dark - Accent 3"/>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4">
    <w:name w:val="Grid Table 5 Dark- Accent 4"/>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5">
    <w:name w:val="Grid Table 5 Dark - Accent 5"/>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6">
    <w:name w:val="Grid Table 5 Dark - Accent 6"/>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7">
    <w:name w:val="Grid Table 6 Colorful"/>
    <w:basedOn w:val="8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5">
    <w:name w:val="Grid Table 7 Colorful - Accent 1"/>
    <w:basedOn w:val="8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6">
    <w:name w:val="Grid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7">
    <w:name w:val="Grid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8">
    <w:name w:val="Grid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9">
    <w:name w:val="Grid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0">
    <w:name w:val="Grid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1">
    <w:name w:val="List Table 1 Light"/>
    <w:basedOn w:val="87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2">
    <w:name w:val="List Table 1 Light - Accent 1"/>
    <w:basedOn w:val="87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3">
    <w:name w:val="List Table 1 Light - Accent 2"/>
    <w:basedOn w:val="87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4">
    <w:name w:val="List Table 1 Light - Accent 3"/>
    <w:basedOn w:val="87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5">
    <w:name w:val="List Table 1 Light - Accent 4"/>
    <w:basedOn w:val="87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6">
    <w:name w:val="List Table 1 Light - Accent 5"/>
    <w:basedOn w:val="87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7">
    <w:name w:val="List Table 1 Light - Accent 6"/>
    <w:basedOn w:val="87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8">
    <w:name w:val="List Table 2"/>
    <w:basedOn w:val="8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9">
    <w:name w:val="List Table 2 - Accent 1"/>
    <w:basedOn w:val="8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0">
    <w:name w:val="List Table 2 - Accent 2"/>
    <w:basedOn w:val="8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1">
    <w:name w:val="List Table 2 - Accent 3"/>
    <w:basedOn w:val="8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2">
    <w:name w:val="List Table 2 - Accent 4"/>
    <w:basedOn w:val="8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3">
    <w:name w:val="List Table 2 - Accent 5"/>
    <w:basedOn w:val="8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4">
    <w:name w:val="List Table 2 - Accent 6"/>
    <w:basedOn w:val="8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5">
    <w:name w:val="List Table 3"/>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6">
    <w:name w:val="List Table 3 - Accent 1"/>
    <w:basedOn w:val="8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7">
    <w:name w:val="List Table 3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8">
    <w:name w:val="List Table 3 - Accent 3"/>
    <w:basedOn w:val="8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9">
    <w:name w:val="List Table 3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80">
    <w:name w:val="List Table 3 - Accent 5"/>
    <w:basedOn w:val="8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81">
    <w:name w:val="List Table 3 - Accent 6"/>
    <w:basedOn w:val="8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2">
    <w:name w:val="List Table 4"/>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3">
    <w:name w:val="List Table 4 - Accent 1"/>
    <w:basedOn w:val="8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4">
    <w:name w:val="List Table 4 - Accent 2"/>
    <w:basedOn w:val="8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5">
    <w:name w:val="List Table 4 - Accent 3"/>
    <w:basedOn w:val="8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6">
    <w:name w:val="List Table 4 - Accent 4"/>
    <w:basedOn w:val="8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7">
    <w:name w:val="List Table 4 - Accent 5"/>
    <w:basedOn w:val="8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8">
    <w:name w:val="List Table 4 - Accent 6"/>
    <w:basedOn w:val="8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9">
    <w:name w:val="List Table 5 Dark"/>
    <w:basedOn w:val="8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7">
    <w:name w:val="List Table 6 Colorful - Accent 1"/>
    <w:basedOn w:val="8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8">
    <w:name w:val="List Table 6 Colorful - Accent 2"/>
    <w:basedOn w:val="8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9">
    <w:name w:val="List Table 6 Colorful - Accent 3"/>
    <w:basedOn w:val="8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0">
    <w:name w:val="List Table 6 Colorful - Accent 4"/>
    <w:basedOn w:val="8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1">
    <w:name w:val="List Table 6 Colorful - Accent 5"/>
    <w:basedOn w:val="8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2">
    <w:name w:val="List Table 6 Colorful - Accent 6"/>
    <w:basedOn w:val="8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3">
    <w:name w:val="List Table 7 Colorful"/>
    <w:basedOn w:val="8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1">
    <w:name w:val="Lined - Accent 1"/>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2">
    <w:name w:val="Lined - Accent 2"/>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3">
    <w:name w:val="Lined - Accent 3"/>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4">
    <w:name w:val="Lined - Accent 4"/>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5">
    <w:name w:val="Lined - Accent 5"/>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6">
    <w:name w:val="Lined - Accent 6"/>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7">
    <w:name w:val="Bordered &amp; Lined - Accent"/>
    <w:basedOn w:val="8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8">
    <w:name w:val="Bordered &amp; Lined - Accent 1"/>
    <w:basedOn w:val="8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9">
    <w:name w:val="Bordered &amp; Lined - Accent 2"/>
    <w:basedOn w:val="8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20">
    <w:name w:val="Bordered &amp; Lined - Accent 3"/>
    <w:basedOn w:val="8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1">
    <w:name w:val="Bordered &amp; Lined - Accent 4"/>
    <w:basedOn w:val="8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2">
    <w:name w:val="Bordered &amp; Lined - Accent 5"/>
    <w:basedOn w:val="8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3">
    <w:name w:val="Bordered &amp; Lined - Accent 6"/>
    <w:basedOn w:val="8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4">
    <w:name w:val="Bordered"/>
    <w:basedOn w:val="8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5">
    <w:name w:val="Bordered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6">
    <w:name w:val="Bordered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7">
    <w:name w:val="Bordered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8">
    <w:name w:val="Bordered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9">
    <w:name w:val="Bordered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0">
    <w:name w:val="Bordered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rPr>
      <w:sz w:val="18"/>
    </w:rPr>
    <w:pPr>
      <w:spacing w:lineRule="auto" w:line="240" w:after="40"/>
    </w:pPr>
  </w:style>
  <w:style w:type="character" w:styleId="833">
    <w:name w:val="Footnote Text Char"/>
    <w:link w:val="832"/>
    <w:uiPriority w:val="99"/>
    <w:rPr>
      <w:sz w:val="18"/>
    </w:rPr>
  </w:style>
  <w:style w:type="character" w:styleId="834">
    <w:name w:val="footnote reference"/>
    <w:basedOn w:val="850"/>
    <w:uiPriority w:val="99"/>
    <w:unhideWhenUsed/>
    <w:rPr>
      <w:vertAlign w:val="superscript"/>
    </w:rPr>
  </w:style>
  <w:style w:type="paragraph" w:styleId="835">
    <w:name w:val="endnote text"/>
    <w:basedOn w:val="849"/>
    <w:link w:val="836"/>
    <w:uiPriority w:val="99"/>
    <w:semiHidden/>
    <w:unhideWhenUsed/>
    <w:rPr>
      <w:sz w:val="20"/>
    </w:rPr>
    <w:pPr>
      <w:spacing w:lineRule="auto" w:line="240" w:after="0"/>
    </w:pPr>
  </w:style>
  <w:style w:type="character" w:styleId="836">
    <w:name w:val="Endnote Text Char"/>
    <w:link w:val="835"/>
    <w:uiPriority w:val="99"/>
    <w:rPr>
      <w:sz w:val="20"/>
    </w:rPr>
  </w:style>
  <w:style w:type="character" w:styleId="837">
    <w:name w:val="endnote reference"/>
    <w:basedOn w:val="850"/>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850" w:default="1">
    <w:name w:val="Default Paragraph Font"/>
    <w:qFormat/>
    <w:uiPriority w:val="1"/>
    <w:semiHidden/>
    <w:unhideWhenUsed/>
  </w:style>
  <w:style w:type="character" w:styleId="851" w:customStyle="1">
    <w:name w:val="En-tête Car"/>
    <w:basedOn w:val="850"/>
    <w:qFormat/>
    <w:uiPriority w:val="99"/>
  </w:style>
  <w:style w:type="character" w:styleId="852" w:customStyle="1">
    <w:name w:val="Pied de page Car"/>
    <w:basedOn w:val="850"/>
    <w:link w:val="866"/>
    <w:qFormat/>
    <w:uiPriority w:val="99"/>
  </w:style>
  <w:style w:type="character" w:styleId="853" w:customStyle="1">
    <w:name w:val="Préformaté HTML Car"/>
    <w:basedOn w:val="850"/>
    <w:qFormat/>
    <w:uiPriority w:val="99"/>
    <w:semiHidden/>
    <w:rPr>
      <w:rFonts w:ascii="Courier New" w:hAnsi="Courier New" w:cs="Courier New" w:eastAsia="Times New Roman"/>
      <w:sz w:val="20"/>
      <w:szCs w:val="20"/>
      <w:lang w:eastAsia="fr-FR"/>
    </w:rPr>
  </w:style>
  <w:style w:type="character" w:styleId="854" w:customStyle="1">
    <w:name w:val="p"/>
    <w:basedOn w:val="850"/>
    <w:qFormat/>
  </w:style>
  <w:style w:type="character" w:styleId="855" w:customStyle="1">
    <w:name w:val="o"/>
    <w:basedOn w:val="850"/>
    <w:qFormat/>
  </w:style>
  <w:style w:type="character" w:styleId="856" w:customStyle="1">
    <w:name w:val="n"/>
    <w:basedOn w:val="850"/>
    <w:qFormat/>
  </w:style>
  <w:style w:type="character" w:styleId="857" w:customStyle="1">
    <w:name w:val="k"/>
    <w:basedOn w:val="850"/>
    <w:qFormat/>
  </w:style>
  <w:style w:type="paragraph" w:styleId="858">
    <w:name w:val="Titre"/>
    <w:basedOn w:val="849"/>
    <w:next w:val="859"/>
    <w:qFormat/>
    <w:rPr>
      <w:rFonts w:ascii="Liberation Sans" w:hAnsi="Liberation Sans" w:cs="Lohit Devanagari" w:eastAsia="Noto Sans CJK SC Regular"/>
      <w:sz w:val="28"/>
      <w:szCs w:val="28"/>
    </w:rPr>
    <w:pPr>
      <w:keepNext/>
      <w:spacing w:after="120" w:before="240"/>
    </w:pPr>
  </w:style>
  <w:style w:type="paragraph" w:styleId="859">
    <w:name w:val="Body Text"/>
    <w:basedOn w:val="849"/>
    <w:pPr>
      <w:spacing w:lineRule="auto" w:line="276" w:after="140" w:before="0"/>
    </w:pPr>
  </w:style>
  <w:style w:type="paragraph" w:styleId="860">
    <w:name w:val="List"/>
    <w:basedOn w:val="859"/>
    <w:rPr>
      <w:rFonts w:cs="Lohit Devanagari"/>
    </w:rPr>
  </w:style>
  <w:style w:type="paragraph" w:styleId="861">
    <w:name w:val="Caption"/>
    <w:basedOn w:val="849"/>
    <w:qFormat/>
    <w:rPr>
      <w:rFonts w:cs="Lohit Devanagari"/>
      <w:i/>
      <w:iCs/>
      <w:sz w:val="24"/>
      <w:szCs w:val="24"/>
    </w:rPr>
    <w:pPr>
      <w:spacing w:after="120" w:before="120"/>
      <w:suppressLineNumbers/>
    </w:pPr>
  </w:style>
  <w:style w:type="paragraph" w:styleId="862" w:customStyle="1">
    <w:name w:val="Index"/>
    <w:basedOn w:val="849"/>
    <w:qFormat/>
    <w:rPr>
      <w:rFonts w:cs="Lohit Devanagari"/>
    </w:rPr>
    <w:pPr>
      <w:suppressLineNumbers/>
    </w:pPr>
  </w:style>
  <w:style w:type="paragraph" w:styleId="863">
    <w:name w:val="Title"/>
    <w:basedOn w:val="849"/>
    <w:qFormat/>
    <w:rPr>
      <w:rFonts w:ascii="Liberation Sans" w:hAnsi="Liberation Sans" w:cs="Lohit Devanagari" w:eastAsia="Noto Sans CJK SC Regular"/>
      <w:sz w:val="28"/>
      <w:szCs w:val="28"/>
    </w:rPr>
    <w:pPr>
      <w:keepNext/>
      <w:spacing w:after="120" w:before="240"/>
    </w:pPr>
  </w:style>
  <w:style w:type="paragraph" w:styleId="864">
    <w:name w:val="Caption"/>
    <w:basedOn w:val="849"/>
    <w:qFormat/>
    <w:rPr>
      <w:rFonts w:cs="Lohit Devanagari"/>
      <w:i/>
      <w:iCs/>
      <w:sz w:val="24"/>
      <w:szCs w:val="24"/>
    </w:rPr>
    <w:pPr>
      <w:spacing w:after="120" w:before="120"/>
      <w:suppressLineNumbers/>
    </w:pPr>
  </w:style>
  <w:style w:type="paragraph" w:styleId="865">
    <w:name w:val="Header"/>
    <w:basedOn w:val="849"/>
    <w:uiPriority w:val="99"/>
    <w:unhideWhenUsed/>
    <w:pPr>
      <w:spacing w:lineRule="auto" w:line="240" w:after="0" w:before="0"/>
      <w:tabs>
        <w:tab w:val="center" w:pos="4536" w:leader="none"/>
        <w:tab w:val="right" w:pos="9072" w:leader="none"/>
      </w:tabs>
    </w:pPr>
  </w:style>
  <w:style w:type="paragraph" w:styleId="866">
    <w:name w:val="Footer"/>
    <w:basedOn w:val="849"/>
    <w:link w:val="852"/>
    <w:uiPriority w:val="99"/>
    <w:unhideWhenUsed/>
    <w:pPr>
      <w:spacing w:lineRule="auto" w:line="240" w:after="0" w:before="0"/>
      <w:tabs>
        <w:tab w:val="center" w:pos="4536" w:leader="none"/>
        <w:tab w:val="right" w:pos="9072" w:leader="none"/>
      </w:tabs>
    </w:pPr>
  </w:style>
  <w:style w:type="paragraph" w:styleId="867">
    <w:name w:val="HTML Preformatted"/>
    <w:basedOn w:val="849"/>
    <w:link w:val="853"/>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868" w:customStyle="1">
    <w:name w:val="Obsah tabulky"/>
    <w:basedOn w:val="849"/>
    <w:qFormat/>
    <w:pPr>
      <w:suppressLineNumbers/>
    </w:pPr>
  </w:style>
  <w:style w:type="paragraph" w:styleId="869">
    <w:name w:val="Contenu de tableau"/>
    <w:basedOn w:val="849"/>
    <w:qFormat/>
    <w:pPr>
      <w:suppressLineNumbers/>
    </w:pPr>
  </w:style>
  <w:style w:type="numbering" w:styleId="870" w:default="1">
    <w:name w:val="No List"/>
    <w:qFormat/>
    <w:uiPriority w:val="99"/>
    <w:semiHidden/>
    <w:unhideWhenUsed/>
  </w:style>
  <w:style w:type="table" w:styleId="871" w:default="1">
    <w:name w:val="Normal Table"/>
    <w:uiPriority w:val="99"/>
    <w:semiHidden/>
    <w:unhideWhenUsed/>
    <w:tblPr>
      <w:tblInd w:w="0" w:type="dxa"/>
      <w:tblCellMar>
        <w:left w:w="108" w:type="dxa"/>
        <w:top w:w="0" w:type="dxa"/>
        <w:right w:w="108" w:type="dxa"/>
        <w:bottom w:w="0" w:type="dxa"/>
      </w:tblCellMar>
    </w:tblPr>
  </w:style>
  <w:style w:type="table" w:styleId="872">
    <w:name w:val="Table Grid"/>
    <w:basedOn w:val="871"/>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873">
    <w:name w:val="Contenu de cadre"/>
    <w:basedOn w:val="849"/>
    <w:qFormat/>
  </w:style>
  <w:style w:type="character" w:styleId="874">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Simon KARLESKIND</cp:lastModifiedBy>
  <cp:revision>23</cp:revision>
  <dcterms:created xsi:type="dcterms:W3CDTF">2021-04-02T09:48:00Z</dcterms:created>
  <dcterms:modified xsi:type="dcterms:W3CDTF">2021-05-05T16:26:27Z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