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Lot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311405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6_1164621242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164621242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164621242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164621242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164621242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164621242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164621242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1164621242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2_1164621242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164621242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164621242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164621242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164621242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164621242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1164621242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6_1164621242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164621242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164621242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164621242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164621242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164621242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164621242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164621242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1164621242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6_1164621242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8_1164621242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90_1164621242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2_1164621242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4_1164621242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6_1164621242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8_1164621242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00_1164621242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2_1164621242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4_1164621242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Deux entreprises sont lauréates pour un montant total de 1,2M d’€. </w:t>
              <w:br/>
              <w:t xml:space="preserve">Il s’agit de PIVAUDRAN (Souillac) pour 800 000€ et FIVES MACHINING ( St Laurent les Tours) pour      400 000 €.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6_1164621242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8_1164621242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10_1164621242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2_1164621242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4_1164621242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6_1164621242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8_1164621242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1 008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938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20_1164621242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2_1164621242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4_1164621242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6_1164621242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8_1164621242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30_1164621242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2_1164621242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Lot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2692</Words>
  <Characters>12789</Characters>
  <CharactersWithSpaces>15707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2021-07-12T18:30:41Z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