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Moselle</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81395" cy="6148705"/>
                <wp:effectExtent l="0" t="0" r="0" b="0"/>
                <wp:wrapNone/>
                <wp:docPr id="1" name="Forme1"/>
                <a:graphic xmlns:a="http://schemas.openxmlformats.org/drawingml/2006/main">
                  <a:graphicData uri="http://schemas.microsoft.com/office/word/2010/wordprocessingShape">
                    <wps:wsp>
                      <wps:cNvSpPr/>
                      <wps:spPr>
                        <a:xfrm>
                          <a:off x="0" y="0"/>
                          <a:ext cx="6080760" cy="614808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Les particuliers et entreprises de Moselle n’hésitent pas à mobiliser les aides qui leur sont proposées, tout particulièrement dans le cadre du dispositif  « Ma Prime Rénov’ » ou encore des appels à projets en faveur de la modernisation des filières automobile et aéronautique.</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Pour ce qui est de la rénovation des bâtiments de l’État, les 68 projets qui ont été retenus, pour un montant de travaux très substantiel, soutiendront dans les mois qui viennent la reprise d’activité des entreprises de BTP attributaires des marchés publics correspondants.</w:t>
                            </w:r>
                          </w:p>
                          <w:p>
                            <w:pPr>
                              <w:pStyle w:val="Contenudecadre"/>
                              <w:overflowPunct w:val="false"/>
                              <w:spacing w:lineRule="auto" w:line="240" w:before="0" w:after="0"/>
                              <w:jc w:val="both"/>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484.0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Les particuliers et entreprises de Moselle n’hésitent pas à mobiliser les aides qui leur sont proposées, tout particulièrement dans le cadre du dispositif  « Ma Prime Rénov’ » ou encore des appels à projets en faveur de la modernisation des filières automobile et aéronautique.</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Pour ce qui est de la rénovation des bâtiments de l’État, les 68 projets qui ont été retenus, pour un montant de travaux très substantiel, soutiendront dans les mois qui viennent la reprise d’activité des entreprises de BTP attributaires des marchés publics correspondants.</w:t>
                      </w:r>
                    </w:p>
                    <w:p>
                      <w:pPr>
                        <w:pStyle w:val="Contenudecadre"/>
                        <w:overflowPunct w:val="false"/>
                        <w:spacing w:lineRule="auto" w:line="240" w:before="0" w:after="0"/>
                        <w:jc w:val="both"/>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8560" cy="139065"/>
                <wp:effectExtent l="0" t="0" r="0" b="0"/>
                <wp:wrapNone/>
                <wp:docPr id="3"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4.2 M€</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57"/>
        <w:gridCol w:w="1436"/>
        <w:gridCol w:w="1882"/>
        <w:gridCol w:w="1882"/>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6"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r>
              <w:rPr>
                <w:b/>
                <w:bCs/>
                <w:sz w:val="20"/>
                <w:szCs w:val="20"/>
              </w:rPr>
              <w:t>: Grand Est</w:t>
            </w:r>
            <w:bookmarkEnd w:id="0"/>
          </w:p>
        </w:tc>
      </w:tr>
      <w:tr>
        <w:trPr>
          <w:trHeight w:val="450"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18.8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134.8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10046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4497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11.1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86.2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6022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2415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46.3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26.3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2083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949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15.2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1254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512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210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5985" cy="2426970"/>
                <wp:effectExtent l="0" t="0" r="0" b="0"/>
                <wp:wrapNone/>
                <wp:docPr id="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50150" cy="139065"/>
                <wp:effectExtent l="0" t="0" r="0" b="0"/>
                <wp:wrapNone/>
                <wp:docPr id="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5985" cy="2653030"/>
                <wp:effectExtent l="0" t="0" r="0" b="0"/>
                <wp:wrapNone/>
                <wp:docPr id="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Ce dispositif rencontre un réel succès en Moselle, puisque 2 083 dossiers ont été engagés entre le 1</w:t>
                            </w:r>
                            <w:r>
                              <w:rPr>
                                <w:rFonts w:eastAsia="Calibri" w:cs="" w:cstheme="minorBidi" w:eastAsiaTheme="minorHAnsi"/>
                                <w:b/>
                                <w:bCs/>
                                <w:color w:val="auto"/>
                                <w:vertAlign w:val="superscript"/>
                              </w:rPr>
                              <w:t>er</w:t>
                            </w:r>
                            <w:r>
                              <w:rPr>
                                <w:rFonts w:eastAsia="Calibri" w:cs="" w:cstheme="minorBidi" w:eastAsiaTheme="minorHAnsi"/>
                                <w:b/>
                                <w:bCs/>
                                <w:color w:val="auto"/>
                              </w:rPr>
                              <w:t xml:space="preserve"> et le 31 mars 2021, à comparer aux 3 014 dossiers engagés au cours de l’ensemble de l’année 2020.</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Les zones géographiques où le dispositif est particulièrement mobilisé sont l’agglomération de Forbach, la métropole messine, le bassin houiller et les anciens territoires industriels (vallées de la Fensch et de l’Orne par exemple).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Ce dispositif rencontre un réel succès en Moselle, puisque 2 083 dossiers ont été engagés entre le 1</w:t>
                      </w:r>
                      <w:r>
                        <w:rPr>
                          <w:rFonts w:eastAsia="Calibri" w:cs="" w:cstheme="minorBidi" w:eastAsiaTheme="minorHAnsi"/>
                          <w:b/>
                          <w:bCs/>
                          <w:color w:val="auto"/>
                          <w:vertAlign w:val="superscript"/>
                        </w:rPr>
                        <w:t>er</w:t>
                      </w:r>
                      <w:r>
                        <w:rPr>
                          <w:rFonts w:eastAsia="Calibri" w:cs="" w:cstheme="minorBidi" w:eastAsiaTheme="minorHAnsi"/>
                          <w:b/>
                          <w:bCs/>
                          <w:color w:val="auto"/>
                        </w:rPr>
                        <w:t xml:space="preserve"> et le 31 mars 2021, à comparer aux 3 014 dossiers engagés au cours de l’ensemble de l’année 2020.</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Les zones géographiques où le dispositif est particulièrement mobilisé sont l’agglomération de Forbach, la métropole messine, le bassin houiller et les anciens territoires industriels (vallées de la Fensch et de l’Orne par exemple).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1739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r>
              <w:rPr>
                <w:b/>
                <w:bCs/>
                <w:sz w:val="20"/>
                <w:szCs w:val="20"/>
              </w:rPr>
              <w:t>: Grand Est</w:t>
            </w:r>
            <w:bookmarkEnd w:id="1"/>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10705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9322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7974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1739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1496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1297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5985" cy="2426970"/>
                <wp:effectExtent l="0" t="0" r="0" b="0"/>
                <wp:wrapNone/>
                <wp:docPr id="1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50150" cy="139065"/>
                <wp:effectExtent l="0" t="0" r="0" b="0"/>
                <wp:wrapNone/>
                <wp:docPr id="1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5985" cy="2653030"/>
                <wp:effectExtent l="0" t="0" r="0" b="0"/>
                <wp:wrapNone/>
                <wp:docPr id="1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r>
              <w:rPr>
                <w:b/>
                <w:bCs/>
                <w:sz w:val="20"/>
                <w:szCs w:val="20"/>
              </w:rPr>
              <w:t>: Grand Est</w:t>
            </w:r>
            <w:bookmarkEnd w:id="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5985" cy="2426970"/>
                <wp:effectExtent l="0" t="0" r="0" b="0"/>
                <wp:wrapNone/>
                <wp:docPr id="1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50150" cy="139065"/>
                <wp:effectExtent l="0" t="0" r="0" b="0"/>
                <wp:wrapNone/>
                <wp:docPr id="1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5985" cy="2653030"/>
                <wp:effectExtent l="0" t="0" r="0" b="0"/>
                <wp:wrapNone/>
                <wp:docPr id="1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r>
              <w:rPr>
                <w:b/>
                <w:bCs/>
                <w:sz w:val="20"/>
                <w:szCs w:val="20"/>
              </w:rPr>
              <w:t>: Grand Est</w:t>
            </w:r>
            <w:bookmarkEnd w:id="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5985" cy="2426970"/>
                <wp:effectExtent l="0" t="0" r="0" b="0"/>
                <wp:wrapNone/>
                <wp:docPr id="2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50150" cy="139065"/>
                <wp:effectExtent l="0" t="0" r="0" b="0"/>
                <wp:wrapNone/>
                <wp:docPr id="2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5985" cy="2653030"/>
                <wp:effectExtent l="0" t="0" r="0" b="0"/>
                <wp:wrapNone/>
                <wp:docPr id="2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85"/>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Ce fonds est très largement sollicité par les entreprises mosellanes, qui disposent d’un savoir-faire reconnu en matière d’industrie automobile et de sous-traitance aéronautique. </w:t>
                            </w:r>
                            <w:r>
                              <w:rPr>
                                <w:rFonts w:eastAsia="Calibri" w:cs="" w:cstheme="minorBidi" w:eastAsiaTheme="minorHAnsi"/>
                                <w:b w:val="false"/>
                                <w:bCs w:val="false"/>
                                <w:color w:val="auto"/>
                              </w:rPr>
                              <w:t>Une dizaine d’autres sociétés ont candidaté et pourraient voir leurs attentes prochainement couronnées de succès.</w:t>
                            </w:r>
                          </w:p>
                          <w:p>
                            <w:pPr>
                              <w:pStyle w:val="Contenudecadre"/>
                              <w:overflowPunct w:val="false"/>
                              <w:spacing w:lineRule="auto" w:line="240" w:before="0" w:after="85"/>
                              <w:jc w:val="both"/>
                              <w:rPr/>
                            </w:pPr>
                            <w:r>
                              <w:rPr>
                                <w:rFonts w:eastAsia="Calibri" w:cs="" w:cstheme="minorBidi" w:eastAsiaTheme="minorHAnsi"/>
                                <w:b/>
                                <w:bCs/>
                                <w:color w:val="auto"/>
                              </w:rPr>
                              <w:t>CIMULEC, à Ennery</w:t>
                            </w:r>
                            <w:r>
                              <w:rPr>
                                <w:rFonts w:eastAsia="Calibri" w:cs="" w:cstheme="minorBidi" w:eastAsiaTheme="minorHAnsi"/>
                                <w:b w:val="false"/>
                                <w:bCs w:val="false"/>
                                <w:color w:val="auto"/>
                              </w:rPr>
                              <w:t xml:space="preserve">, lauréat dans le </w:t>
                            </w:r>
                            <w:r>
                              <w:rPr>
                                <w:rFonts w:eastAsia="Calibri" w:cs="" w:cstheme="minorBidi" w:eastAsiaTheme="minorHAnsi"/>
                                <w:b/>
                                <w:bCs/>
                                <w:color w:val="auto"/>
                              </w:rPr>
                              <w:t>secteur aéronautique</w:t>
                            </w:r>
                            <w:r>
                              <w:rPr>
                                <w:rFonts w:eastAsia="Calibri" w:cs="" w:cstheme="minorBidi" w:eastAsiaTheme="minorHAnsi"/>
                                <w:b w:val="false"/>
                                <w:bCs w:val="false"/>
                                <w:color w:val="auto"/>
                              </w:rPr>
                              <w:t>, est une PME de 82 salariés spécialisée dans les circuits imprimés. Elle compte grâce à ce fonds déployer en production la technologie d’impression numérique additive. Elle améliorera ainsi sa performance environnementale, tout comme la qualité de ses produits, et accroîtra sa flexibilité et sa réactivité vis-à-vis de ses clients.</w:t>
                            </w:r>
                          </w:p>
                          <w:p>
                            <w:pPr>
                              <w:pStyle w:val="Contenudecadre"/>
                              <w:overflowPunct w:val="false"/>
                              <w:spacing w:lineRule="auto" w:line="240" w:before="0" w:after="85"/>
                              <w:jc w:val="both"/>
                              <w:rPr/>
                            </w:pPr>
                            <w:r>
                              <w:rPr>
                                <w:rFonts w:eastAsia="Calibri" w:cs="" w:cstheme="minorBidi" w:eastAsiaTheme="minorHAnsi"/>
                                <w:b/>
                                <w:bCs/>
                                <w:color w:val="auto"/>
                              </w:rPr>
                              <w:t xml:space="preserve">THYSSEN PRESTA FRANCE SAS, </w:t>
                            </w:r>
                            <w:r>
                              <w:rPr>
                                <w:rFonts w:eastAsia="Calibri" w:cs="" w:cstheme="minorBidi" w:eastAsiaTheme="minorHAnsi"/>
                                <w:b w:val="false"/>
                                <w:bCs w:val="false"/>
                                <w:color w:val="auto"/>
                              </w:rPr>
                              <w:t xml:space="preserve">lauréat du </w:t>
                            </w:r>
                            <w:r>
                              <w:rPr>
                                <w:rFonts w:eastAsia="Calibri" w:cs="" w:cstheme="minorBidi" w:eastAsiaTheme="minorHAnsi"/>
                                <w:b/>
                                <w:bCs/>
                                <w:color w:val="auto"/>
                              </w:rPr>
                              <w:t>secteur automobile</w:t>
                            </w:r>
                            <w:r>
                              <w:rPr>
                                <w:rFonts w:eastAsia="Calibri" w:cs="" w:cstheme="minorBidi" w:eastAsiaTheme="minorHAnsi"/>
                                <w:b w:val="false"/>
                                <w:bCs w:val="false"/>
                                <w:color w:val="auto"/>
                              </w:rPr>
                              <w:t>, emploie 1 200 salariés à Florange. Le projet retenu porte sur la protection et la sécurisation des données électroniques des véhicules connectés à venir, en accompagnant cette montée en gamme dans le domaine informatique. « </w:t>
                            </w:r>
                            <w:r>
                              <w:rPr>
                                <w:rFonts w:eastAsia="Calibri" w:cs="" w:cstheme="minorBidi" w:eastAsiaTheme="minorHAnsi"/>
                                <w:b w:val="false"/>
                                <w:bCs w:val="false"/>
                                <w:i/>
                                <w:iCs/>
                                <w:color w:val="auto"/>
                              </w:rPr>
                              <w:t>Ce n’est par l’Everest à gravir… simplement le ballon d’Alsace. Le jeu en vaut la chandelle ». P. WERNOTH, DG</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85"/>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Ce fonds est très largement sollicité par les entreprises mosellanes, qui disposent d’un savoir-faire reconnu en matière d’industrie automobile et de sous-traitance aéronautique. </w:t>
                      </w:r>
                      <w:r>
                        <w:rPr>
                          <w:rFonts w:eastAsia="Calibri" w:cs="" w:cstheme="minorBidi" w:eastAsiaTheme="minorHAnsi"/>
                          <w:b w:val="false"/>
                          <w:bCs w:val="false"/>
                          <w:color w:val="auto"/>
                        </w:rPr>
                        <w:t>Une dizaine d’autres sociétés ont candidaté et pourraient voir leurs attentes prochainement couronnées de succès.</w:t>
                      </w:r>
                    </w:p>
                    <w:p>
                      <w:pPr>
                        <w:pStyle w:val="Contenudecadre"/>
                        <w:overflowPunct w:val="false"/>
                        <w:spacing w:lineRule="auto" w:line="240" w:before="0" w:after="85"/>
                        <w:jc w:val="both"/>
                        <w:rPr/>
                      </w:pPr>
                      <w:r>
                        <w:rPr>
                          <w:rFonts w:eastAsia="Calibri" w:cs="" w:cstheme="minorBidi" w:eastAsiaTheme="minorHAnsi"/>
                          <w:b/>
                          <w:bCs/>
                          <w:color w:val="auto"/>
                        </w:rPr>
                        <w:t>CIMULEC, à Ennery</w:t>
                      </w:r>
                      <w:r>
                        <w:rPr>
                          <w:rFonts w:eastAsia="Calibri" w:cs="" w:cstheme="minorBidi" w:eastAsiaTheme="minorHAnsi"/>
                          <w:b w:val="false"/>
                          <w:bCs w:val="false"/>
                          <w:color w:val="auto"/>
                        </w:rPr>
                        <w:t xml:space="preserve">, lauréat dans le </w:t>
                      </w:r>
                      <w:r>
                        <w:rPr>
                          <w:rFonts w:eastAsia="Calibri" w:cs="" w:cstheme="minorBidi" w:eastAsiaTheme="minorHAnsi"/>
                          <w:b/>
                          <w:bCs/>
                          <w:color w:val="auto"/>
                        </w:rPr>
                        <w:t>secteur aéronautique</w:t>
                      </w:r>
                      <w:r>
                        <w:rPr>
                          <w:rFonts w:eastAsia="Calibri" w:cs="" w:cstheme="minorBidi" w:eastAsiaTheme="minorHAnsi"/>
                          <w:b w:val="false"/>
                          <w:bCs w:val="false"/>
                          <w:color w:val="auto"/>
                        </w:rPr>
                        <w:t>, est une PME de 82 salariés spécialisée dans les circuits imprimés. Elle compte grâce à ce fonds déployer en production la technologie d’impression numérique additive. Elle améliorera ainsi sa performance environnementale, tout comme la qualité de ses produits, et accroîtra sa flexibilité et sa réactivité vis-à-vis de ses clients.</w:t>
                      </w:r>
                    </w:p>
                    <w:p>
                      <w:pPr>
                        <w:pStyle w:val="Contenudecadre"/>
                        <w:overflowPunct w:val="false"/>
                        <w:spacing w:lineRule="auto" w:line="240" w:before="0" w:after="85"/>
                        <w:jc w:val="both"/>
                        <w:rPr/>
                      </w:pPr>
                      <w:r>
                        <w:rPr>
                          <w:rFonts w:eastAsia="Calibri" w:cs="" w:cstheme="minorBidi" w:eastAsiaTheme="minorHAnsi"/>
                          <w:b/>
                          <w:bCs/>
                          <w:color w:val="auto"/>
                        </w:rPr>
                        <w:t xml:space="preserve">THYSSEN PRESTA FRANCE SAS, </w:t>
                      </w:r>
                      <w:r>
                        <w:rPr>
                          <w:rFonts w:eastAsia="Calibri" w:cs="" w:cstheme="minorBidi" w:eastAsiaTheme="minorHAnsi"/>
                          <w:b w:val="false"/>
                          <w:bCs w:val="false"/>
                          <w:color w:val="auto"/>
                        </w:rPr>
                        <w:t xml:space="preserve">lauréat du </w:t>
                      </w:r>
                      <w:r>
                        <w:rPr>
                          <w:rFonts w:eastAsia="Calibri" w:cs="" w:cstheme="minorBidi" w:eastAsiaTheme="minorHAnsi"/>
                          <w:b/>
                          <w:bCs/>
                          <w:color w:val="auto"/>
                        </w:rPr>
                        <w:t>secteur automobile</w:t>
                      </w:r>
                      <w:r>
                        <w:rPr>
                          <w:rFonts w:eastAsia="Calibri" w:cs="" w:cstheme="minorBidi" w:eastAsiaTheme="minorHAnsi"/>
                          <w:b w:val="false"/>
                          <w:bCs w:val="false"/>
                          <w:color w:val="auto"/>
                        </w:rPr>
                        <w:t>, emploie 1 200 salariés à Florange. Le projet retenu porte sur la protection et la sécurisation des données électroniques des véhicules connectés à venir, en accompagnant cette montée en gamme dans le domaine informatique. « </w:t>
                      </w:r>
                      <w:r>
                        <w:rPr>
                          <w:rFonts w:eastAsia="Calibri" w:cs="" w:cstheme="minorBidi" w:eastAsiaTheme="minorHAnsi"/>
                          <w:b w:val="false"/>
                          <w:bCs w:val="false"/>
                          <w:i/>
                          <w:iCs/>
                          <w:color w:val="auto"/>
                        </w:rPr>
                        <w:t>Ce n’est par l’Everest à gravir… simplement le ballon d’Alsace. Le jeu en vaut la chandelle ». P. WERNOTH, DG</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2671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r>
              <w:rPr>
                <w:b/>
                <w:bCs/>
                <w:sz w:val="20"/>
                <w:szCs w:val="20"/>
              </w:rPr>
              <w:t>: Grand Est</w:t>
            </w:r>
            <w:bookmarkEnd w:id="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14322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13580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12800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2671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2544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2412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5985" cy="2426970"/>
                <wp:effectExtent l="0" t="0" r="0" b="0"/>
                <wp:wrapNone/>
                <wp:docPr id="2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50150" cy="139065"/>
                <wp:effectExtent l="0" t="0" r="0" b="0"/>
                <wp:wrapNone/>
                <wp:docPr id="2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5985" cy="2653030"/>
                <wp:effectExtent l="0" t="0" r="0" b="0"/>
                <wp:wrapNone/>
                <wp:docPr id="2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r>
              <w:rPr>
                <w:b/>
                <w:bCs/>
                <w:sz w:val="20"/>
                <w:szCs w:val="20"/>
              </w:rPr>
              <w:t>: Grand Est</w:t>
            </w:r>
            <w:bookmarkEnd w:id="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5985" cy="2426970"/>
                <wp:effectExtent l="0" t="0" r="0" b="0"/>
                <wp:wrapNone/>
                <wp:docPr id="3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50150" cy="139065"/>
                <wp:effectExtent l="0" t="0" r="0" b="0"/>
                <wp:wrapNone/>
                <wp:docPr id="3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5985" cy="2653030"/>
                <wp:effectExtent l="0" t="0" r="0" b="0"/>
                <wp:wrapNone/>
                <wp:docPr id="3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r>
              <w:rPr>
                <w:b/>
                <w:bCs/>
                <w:sz w:val="20"/>
                <w:szCs w:val="20"/>
              </w:rPr>
              <w:t>: Grand Est</w:t>
            </w:r>
            <w:bookmarkEnd w:id="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5985" cy="2426970"/>
                <wp:effectExtent l="0" t="0" r="0" b="0"/>
                <wp:wrapNone/>
                <wp:docPr id="3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50150" cy="139065"/>
                <wp:effectExtent l="0" t="0" r="0" b="0"/>
                <wp:wrapNone/>
                <wp:docPr id="3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5985" cy="2653030"/>
                <wp:effectExtent l="0" t="0" r="0" b="0"/>
                <wp:wrapNone/>
                <wp:docPr id="3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La Moselle a très généreusement bénéficié du plan de rénovation thermique des bâtiments de l’État, avec 68 projets retenus </w:t>
                            </w:r>
                            <w:r>
                              <w:rPr>
                                <w:rFonts w:eastAsia="Calibri" w:cs="" w:cstheme="minorBidi" w:eastAsiaTheme="minorHAnsi"/>
                                <w:b/>
                                <w:bCs/>
                                <w:color w:val="auto"/>
                              </w:rPr>
                              <w:t>pour 84 million d’euros</w:t>
                            </w:r>
                            <w:r>
                              <w:rPr>
                                <w:rFonts w:eastAsia="Calibri" w:cs="" w:cstheme="minorBidi" w:eastAsiaTheme="minorHAnsi"/>
                                <w:b/>
                                <w:bCs/>
                                <w:color w:val="auto"/>
                              </w:rPr>
                              <w:t xml:space="preserve">. </w:t>
                            </w:r>
                            <w:r>
                              <w:rPr>
                                <w:rFonts w:eastAsia="Calibri" w:cs="" w:cstheme="minorBidi" w:eastAsiaTheme="minorHAnsi"/>
                                <w:b w:val="false"/>
                                <w:bCs w:val="false"/>
                                <w:color w:val="auto"/>
                              </w:rPr>
                              <w:t>Sont à citer, à titre d’exemple</w:t>
                            </w:r>
                            <w:r>
                              <w:rPr>
                                <w:rFonts w:eastAsia="Calibri" w:cs="" w:cstheme="minorBidi" w:eastAsiaTheme="minorHAnsi"/>
                                <w:b/>
                                <w:bCs/>
                                <w:color w:val="auto"/>
                              </w:rPr>
                              <w:t> :</w:t>
                            </w:r>
                          </w:p>
                          <w:p>
                            <w:pPr>
                              <w:pStyle w:val="03listetiret"/>
                              <w:numPr>
                                <w:ilvl w:val="0"/>
                                <w:numId w:val="1"/>
                              </w:numPr>
                              <w:spacing w:before="0" w:after="0"/>
                              <w:ind w:left="283" w:right="0" w:hanging="215"/>
                              <w:jc w:val="both"/>
                              <w:rPr>
                                <w:rFonts w:ascii="Calibri" w:hAnsi="Calibri"/>
                              </w:rPr>
                            </w:pPr>
                            <w:r>
                              <w:rPr>
                                <w:rFonts w:ascii="Calibri" w:hAnsi="Calibri"/>
                              </w:rPr>
                              <w:t>l’aménagement à Metz d’une seconde cité administrative, destinée à regrouper en un lieu unique divers service de l’État aujourd’hui dispersés,</w:t>
                            </w:r>
                          </w:p>
                          <w:p>
                            <w:pPr>
                              <w:pStyle w:val="03listetiret"/>
                              <w:numPr>
                                <w:ilvl w:val="0"/>
                                <w:numId w:val="1"/>
                              </w:numPr>
                              <w:spacing w:before="0" w:after="0"/>
                              <w:ind w:left="283" w:right="0" w:hanging="215"/>
                              <w:jc w:val="both"/>
                              <w:rPr>
                                <w:rFonts w:ascii="Calibri" w:hAnsi="Calibri"/>
                              </w:rPr>
                            </w:pPr>
                            <w:r>
                              <w:rPr>
                                <w:rFonts w:ascii="Calibri" w:hAnsi="Calibri"/>
                              </w:rPr>
                              <w:t>des travaux d’isolation thermique et de rénovation énergétique dans plusieurs bâtiments d’enseignement supérieur et résidences universitaires à Metz, Montigny-les-Metz, Saint-Avold, Forbach, et Sarreguemines,</w:t>
                            </w:r>
                          </w:p>
                          <w:p>
                            <w:pPr>
                              <w:pStyle w:val="03listetiret"/>
                              <w:numPr>
                                <w:ilvl w:val="0"/>
                                <w:numId w:val="1"/>
                              </w:numPr>
                              <w:spacing w:before="0" w:after="0"/>
                              <w:ind w:left="283" w:right="0" w:hanging="215"/>
                              <w:jc w:val="both"/>
                              <w:rPr/>
                            </w:pPr>
                            <w:r>
                              <w:rPr>
                                <w:rFonts w:ascii="Calibri" w:hAnsi="Calibri"/>
                              </w:rPr>
                              <w:t>des réfections de toitures, éventuellement assorties de changement d’huisseries et de rénovation du système de chauffage au commissariat de police de Châtel-Saint-Germain ou à l’hôtel de police de Metz,</w:t>
                            </w:r>
                          </w:p>
                          <w:p>
                            <w:pPr>
                              <w:pStyle w:val="03listetiret"/>
                              <w:numPr>
                                <w:ilvl w:val="0"/>
                                <w:numId w:val="1"/>
                              </w:numPr>
                              <w:ind w:left="283" w:right="0" w:hanging="215"/>
                              <w:jc w:val="both"/>
                              <w:rPr/>
                            </w:pPr>
                            <w:r>
                              <w:rPr>
                                <w:rFonts w:ascii="Calibri" w:hAnsi="Calibri"/>
                              </w:rPr>
                              <w:t>l’installation de bornes de recharge pour véhicules électriques à la préfecture et dans les sous-préfectures.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La Moselle a très généreusement bénéficié du plan de rénovation thermique des bâtiments de l’État, avec 68 projets retenus </w:t>
                      </w:r>
                      <w:r>
                        <w:rPr>
                          <w:rFonts w:eastAsia="Calibri" w:cs="" w:cstheme="minorBidi" w:eastAsiaTheme="minorHAnsi"/>
                          <w:b/>
                          <w:bCs/>
                          <w:color w:val="auto"/>
                        </w:rPr>
                        <w:t>pour 84 million d’euros</w:t>
                      </w:r>
                      <w:r>
                        <w:rPr>
                          <w:rFonts w:eastAsia="Calibri" w:cs="" w:cstheme="minorBidi" w:eastAsiaTheme="minorHAnsi"/>
                          <w:b/>
                          <w:bCs/>
                          <w:color w:val="auto"/>
                        </w:rPr>
                        <w:t xml:space="preserve">. </w:t>
                      </w:r>
                      <w:r>
                        <w:rPr>
                          <w:rFonts w:eastAsia="Calibri" w:cs="" w:cstheme="minorBidi" w:eastAsiaTheme="minorHAnsi"/>
                          <w:b w:val="false"/>
                          <w:bCs w:val="false"/>
                          <w:color w:val="auto"/>
                        </w:rPr>
                        <w:t>Sont à citer, à titre d’exemple</w:t>
                      </w:r>
                      <w:r>
                        <w:rPr>
                          <w:rFonts w:eastAsia="Calibri" w:cs="" w:cstheme="minorBidi" w:eastAsiaTheme="minorHAnsi"/>
                          <w:b/>
                          <w:bCs/>
                          <w:color w:val="auto"/>
                        </w:rPr>
                        <w:t> :</w:t>
                      </w:r>
                    </w:p>
                    <w:p>
                      <w:pPr>
                        <w:pStyle w:val="03listetiret"/>
                        <w:numPr>
                          <w:ilvl w:val="0"/>
                          <w:numId w:val="1"/>
                        </w:numPr>
                        <w:spacing w:before="0" w:after="0"/>
                        <w:ind w:left="283" w:right="0" w:hanging="215"/>
                        <w:jc w:val="both"/>
                        <w:rPr>
                          <w:rFonts w:ascii="Calibri" w:hAnsi="Calibri"/>
                        </w:rPr>
                      </w:pPr>
                      <w:r>
                        <w:rPr>
                          <w:rFonts w:ascii="Calibri" w:hAnsi="Calibri"/>
                        </w:rPr>
                        <w:t>l’aménagement à Metz d’une seconde cité administrative, destinée à regrouper en un lieu unique divers service de l’État aujourd’hui dispersés,</w:t>
                      </w:r>
                    </w:p>
                    <w:p>
                      <w:pPr>
                        <w:pStyle w:val="03listetiret"/>
                        <w:numPr>
                          <w:ilvl w:val="0"/>
                          <w:numId w:val="1"/>
                        </w:numPr>
                        <w:spacing w:before="0" w:after="0"/>
                        <w:ind w:left="283" w:right="0" w:hanging="215"/>
                        <w:jc w:val="both"/>
                        <w:rPr>
                          <w:rFonts w:ascii="Calibri" w:hAnsi="Calibri"/>
                        </w:rPr>
                      </w:pPr>
                      <w:r>
                        <w:rPr>
                          <w:rFonts w:ascii="Calibri" w:hAnsi="Calibri"/>
                        </w:rPr>
                        <w:t>des travaux d’isolation thermique et de rénovation énergétique dans plusieurs bâtiments d’enseignement supérieur et résidences universitaires à Metz, Montigny-les-Metz, Saint-Avold, Forbach, et Sarreguemines,</w:t>
                      </w:r>
                    </w:p>
                    <w:p>
                      <w:pPr>
                        <w:pStyle w:val="03listetiret"/>
                        <w:numPr>
                          <w:ilvl w:val="0"/>
                          <w:numId w:val="1"/>
                        </w:numPr>
                        <w:spacing w:before="0" w:after="0"/>
                        <w:ind w:left="283" w:right="0" w:hanging="215"/>
                        <w:jc w:val="both"/>
                        <w:rPr/>
                      </w:pPr>
                      <w:r>
                        <w:rPr>
                          <w:rFonts w:ascii="Calibri" w:hAnsi="Calibri"/>
                        </w:rPr>
                        <w:t>des réfections de toitures, éventuellement assorties de changement d’huisseries et de rénovation du système de chauffage au commissariat de police de Châtel-Saint-Germain ou à l’hôtel de police de Metz,</w:t>
                      </w:r>
                    </w:p>
                    <w:p>
                      <w:pPr>
                        <w:pStyle w:val="03listetiret"/>
                        <w:numPr>
                          <w:ilvl w:val="0"/>
                          <w:numId w:val="1"/>
                        </w:numPr>
                        <w:ind w:left="283" w:right="0" w:hanging="215"/>
                        <w:jc w:val="both"/>
                        <w:rPr/>
                      </w:pPr>
                      <w:r>
                        <w:rPr>
                          <w:rFonts w:ascii="Calibri" w:hAnsi="Calibri"/>
                        </w:rPr>
                        <w:t>l’installation de bornes de recharge pour véhicules électriques à la préfecture et dans les sous-préfectures.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81395" cy="6661150"/>
                <wp:effectExtent l="0" t="0" r="0" b="0"/>
                <wp:wrapNone/>
                <wp:docPr id="40" name="Forme1"/>
                <a:graphic xmlns:a="http://schemas.openxmlformats.org/drawingml/2006/main">
                  <a:graphicData uri="http://schemas.microsoft.com/office/word/2010/wordprocessingShape">
                    <wps:wsp>
                      <wps:cNvSpPr/>
                      <wps:spPr>
                        <a:xfrm>
                          <a:off x="0" y="0"/>
                          <a:ext cx="6080760" cy="66603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 xml:space="preserve">Les entreprises, artisans et commerçants, se sont désormais globalement bien approprié les différentes mesures proposées par le Plan de Relance pour les soutenir. Le « réseau des développeurs » France Relance, lancé par le préfet de la Moselle lors du comité de pilotage départemental qui s’est tenu fin janvier 2021, est désormais actif pour aider les entreprises qui hésiteraient encore à franchir le pas et à candidater. </w:t>
                            </w:r>
                            <w:r>
                              <w:rPr/>
                              <w:t>Il compte désormais 39 membres, tous particulièrement investis en faveur du tissu économique local.</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L’aide à la numérisation des TPE et PME, le dispositif « Territoires d’Industrie », ou encore la sécurisation des approvisionnements critiques a permis de soutenir de belles sociétés, soucieuses de se développer, de se moderniser, voire de (re)localiser en France, et singulièrement en Moselle, des productions jusqu’alors exclusivement fabriquées à l’étranger.</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524.4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 xml:space="preserve">Les entreprises, artisans et commerçants, se sont désormais globalement bien approprié les différentes mesures proposées par le Plan de Relance pour les soutenir. Le « réseau des développeurs » France Relance, lancé par le préfet de la Moselle lors du comité de pilotage départemental qui s’est tenu fin janvier 2021, est désormais actif pour aider les entreprises qui hésiteraient encore à franchir le pas et à candidater. </w:t>
                      </w:r>
                      <w:r>
                        <w:rPr/>
                        <w:t>Il compte désormais 39 membres, tous particulièrement investis en faveur du tissu économique local.</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L’aide à la numérisation des TPE et PME, le dispositif « Territoires d’Industrie », ou encore la sécurisation des approvisionnements critiques a permis de soutenir de belles sociétés, soucieuses de se développer, de se moderniser, voire de (re)localiser en France, et singulièrement en Moselle, des productions jusqu’alors exclusivement fabriquées à l’étranger.</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8560" cy="139065"/>
                <wp:effectExtent l="0" t="0" r="0" b="0"/>
                <wp:wrapNone/>
                <wp:docPr id="42"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10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r>
              <w:rPr>
                <w:b/>
                <w:bCs/>
                <w:sz w:val="20"/>
                <w:szCs w:val="20"/>
              </w:rPr>
              <w:t>: Grand Est</w:t>
            </w:r>
            <w:bookmarkEnd w:id="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5985" cy="2426970"/>
                <wp:effectExtent l="0" t="0" r="0" b="0"/>
                <wp:wrapNone/>
                <wp:docPr id="4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50150" cy="139065"/>
                <wp:effectExtent l="0" t="0" r="0" b="0"/>
                <wp:wrapNone/>
                <wp:docPr id="4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5985" cy="2653030"/>
                <wp:effectExtent l="0" t="0" r="0" b="0"/>
                <wp:wrapNone/>
                <wp:docPr id="4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329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r>
              <w:rPr>
                <w:b/>
                <w:bCs/>
                <w:sz w:val="20"/>
                <w:szCs w:val="20"/>
              </w:rPr>
              <w:t>: Grand Est</w:t>
            </w:r>
            <w:bookmarkEnd w:id="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1949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844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329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45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5985" cy="2426970"/>
                <wp:effectExtent l="0" t="0" r="0" b="0"/>
                <wp:wrapNone/>
                <wp:docPr id="4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50150" cy="139065"/>
                <wp:effectExtent l="0" t="0" r="0" b="0"/>
                <wp:wrapNone/>
                <wp:docPr id="5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5985" cy="2653030"/>
                <wp:effectExtent l="0" t="0" r="0" b="0"/>
                <wp:wrapNone/>
                <wp:docPr id="5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rpsdetexte"/>
                              <w:overflowPunct w:val="false"/>
                              <w:spacing w:lineRule="auto" w:line="240" w:before="0" w:after="0"/>
                              <w:jc w:val="both"/>
                              <w:rPr>
                                <w:rFonts w:ascii="Calibri;sans-serif" w:hAnsi="Calibri;sans-serif"/>
                                <w:color w:val="auto"/>
                                <w:sz w:val="22"/>
                              </w:rPr>
                            </w:pPr>
                            <w:r>
                              <w:rPr>
                                <w:rFonts w:eastAsia="Calibri" w:cs="" w:ascii="Calibri;sans-serif" w:hAnsi="Calibri;sans-serif" w:cstheme="minorBidi" w:eastAsiaTheme="minorHAnsi"/>
                                <w:b/>
                                <w:bCs/>
                                <w:color w:val="auto"/>
                                <w:sz w:val="22"/>
                              </w:rPr>
                              <w:t>Ave</w:t>
                            </w:r>
                            <w:r>
                              <w:rPr>
                                <w:rFonts w:eastAsia="Calibri" w:cs="" w:cstheme="minorBidi" w:eastAsiaTheme="minorHAnsi"/>
                                <w:b/>
                                <w:bCs/>
                                <w:color w:val="auto"/>
                                <w:sz w:val="22"/>
                              </w:rPr>
                              <w:t>c le concours de la Chambre des Métiers et de l’Artisanat mosellane, de nombreux diagnostics numériques ont été réalisés dans des entreprises artisanales aux</w:t>
                            </w:r>
                            <w:r>
                              <w:rPr>
                                <w:color w:val="auto"/>
                                <w:sz w:val="22"/>
                              </w:rPr>
                              <w:t xml:space="preserve"> </w:t>
                            </w:r>
                            <w:r>
                              <w:rPr>
                                <w:b/>
                                <w:bCs/>
                                <w:color w:val="auto"/>
                                <w:sz w:val="22"/>
                              </w:rPr>
                              <w:t xml:space="preserve">activités très variées (services, automobile, soins de la personne, production, alimentation ou bâtiment). </w:t>
                            </w:r>
                            <w:r>
                              <w:rPr>
                                <w:b w:val="false"/>
                                <w:bCs w:val="false"/>
                                <w:color w:val="auto"/>
                                <w:sz w:val="22"/>
                              </w:rPr>
                              <w:t>Ont bénéficié de ces diagnostics, à titre d’exemple :</w:t>
                            </w:r>
                          </w:p>
                          <w:p>
                            <w:pPr>
                              <w:pStyle w:val="Corpsdetexte"/>
                              <w:numPr>
                                <w:ilvl w:val="0"/>
                                <w:numId w:val="2"/>
                              </w:numPr>
                              <w:overflowPunct w:val="false"/>
                              <w:spacing w:lineRule="auto" w:line="240" w:before="0" w:after="0"/>
                              <w:jc w:val="both"/>
                              <w:rPr>
                                <w:rFonts w:ascii="Calibri" w:hAnsi="Calibri"/>
                              </w:rPr>
                            </w:pPr>
                            <w:r>
                              <w:rPr>
                                <w:b w:val="false"/>
                                <w:bCs w:val="false"/>
                                <w:color w:val="auto"/>
                                <w:sz w:val="22"/>
                              </w:rPr>
                              <w:t xml:space="preserve">la </w:t>
                            </w:r>
                            <w:r>
                              <w:rPr>
                                <w:b/>
                                <w:bCs/>
                                <w:color w:val="auto"/>
                                <w:sz w:val="22"/>
                              </w:rPr>
                              <w:t>Ferronnerie Artisanale d’ART HUGON à Metz Vallières</w:t>
                            </w:r>
                            <w:r>
                              <w:rPr>
                                <w:b w:val="false"/>
                                <w:bCs w:val="false"/>
                                <w:color w:val="auto"/>
                                <w:sz w:val="22"/>
                              </w:rPr>
                              <w:t>, entreprise de moins de 10 personnes,</w:t>
                            </w:r>
                          </w:p>
                          <w:p>
                            <w:pPr>
                              <w:pStyle w:val="Corpsdetexte"/>
                              <w:numPr>
                                <w:ilvl w:val="0"/>
                                <w:numId w:val="2"/>
                              </w:numPr>
                              <w:overflowPunct w:val="false"/>
                              <w:spacing w:lineRule="auto" w:line="240" w:before="0" w:after="0"/>
                              <w:jc w:val="both"/>
                              <w:rPr>
                                <w:rFonts w:ascii="Calibri" w:hAnsi="Calibri"/>
                              </w:rPr>
                            </w:pPr>
                            <w:r>
                              <w:rPr>
                                <w:b w:val="false"/>
                                <w:bCs w:val="false"/>
                                <w:color w:val="auto"/>
                                <w:sz w:val="22"/>
                              </w:rPr>
                              <w:t xml:space="preserve">la </w:t>
                            </w:r>
                            <w:r>
                              <w:rPr>
                                <w:b/>
                                <w:bCs/>
                                <w:caps w:val="false"/>
                                <w:smallCaps w:val="false"/>
                                <w:color w:val="auto"/>
                                <w:sz w:val="22"/>
                              </w:rPr>
                              <w:t>Fl</w:t>
                            </w:r>
                            <w:r>
                              <w:rPr>
                                <w:b/>
                                <w:bCs/>
                                <w:color w:val="auto"/>
                                <w:sz w:val="22"/>
                              </w:rPr>
                              <w:t>euriste FABY Flore à Macheren</w:t>
                            </w:r>
                            <w:r>
                              <w:rPr>
                                <w:color w:val="auto"/>
                                <w:sz w:val="22"/>
                              </w:rPr>
                              <w:t>, en Moselle Est,</w:t>
                            </w:r>
                          </w:p>
                          <w:p>
                            <w:pPr>
                              <w:pStyle w:val="Corpsdetexte"/>
                              <w:numPr>
                                <w:ilvl w:val="0"/>
                                <w:numId w:val="2"/>
                              </w:numPr>
                              <w:overflowPunct w:val="false"/>
                              <w:spacing w:lineRule="auto" w:line="240" w:before="0" w:after="0"/>
                              <w:jc w:val="both"/>
                              <w:rPr/>
                            </w:pPr>
                            <w:r>
                              <w:rPr>
                                <w:color w:val="auto"/>
                                <w:sz w:val="22"/>
                              </w:rPr>
                              <w:t>ou encore la</w:t>
                            </w:r>
                            <w:r>
                              <w:rPr>
                                <w:caps w:val="false"/>
                                <w:smallCaps w:val="false"/>
                                <w:color w:val="auto"/>
                                <w:sz w:val="22"/>
                              </w:rPr>
                              <w:t xml:space="preserve"> </w:t>
                            </w:r>
                            <w:r>
                              <w:rPr>
                                <w:b/>
                                <w:bCs/>
                                <w:color w:val="auto"/>
                                <w:sz w:val="22"/>
                              </w:rPr>
                              <w:t>Laiter</w:t>
                            </w:r>
                            <w:r>
                              <w:rPr>
                                <w:rFonts w:ascii="Calibri;sans-serif" w:hAnsi="Calibri;sans-serif"/>
                                <w:b/>
                                <w:bCs/>
                                <w:color w:val="auto"/>
                                <w:sz w:val="22"/>
                              </w:rPr>
                              <w:t>ie d’Elvange</w:t>
                            </w:r>
                            <w:r>
                              <w:rPr>
                                <w:rFonts w:ascii="Calibri;sans-serif" w:hAnsi="Calibri;sans-serif"/>
                                <w:color w:val="auto"/>
                                <w:sz w:val="22"/>
                              </w:rPr>
                              <w:t>, en Moselle Centre, entreprise familiale de 3 personnes.</w:t>
                            </w:r>
                          </w:p>
                          <w:p>
                            <w:pPr>
                              <w:pStyle w:val="Corpsdetexte"/>
                              <w:overflowPunct w:val="false"/>
                              <w:spacing w:lineRule="auto" w:line="240" w:before="0" w:after="0"/>
                              <w:jc w:val="both"/>
                              <w:rPr>
                                <w:rFonts w:ascii="Calibri;sans-serif" w:hAnsi="Calibri;sans-serif"/>
                                <w:color w:val="auto"/>
                                <w:sz w:val="22"/>
                              </w:rPr>
                            </w:pPr>
                            <w:r>
                              <w:rPr>
                                <w:rFonts w:ascii="Calibri;sans-serif" w:hAnsi="Calibri;sans-serif"/>
                                <w:color w:val="auto"/>
                                <w:sz w:val="22"/>
                              </w:rPr>
                            </w:r>
                          </w:p>
                          <w:p>
                            <w:pPr>
                              <w:pStyle w:val="Corpsdetexte"/>
                              <w:overflowPunct w:val="false"/>
                              <w:spacing w:lineRule="auto" w:line="240" w:before="0" w:after="0"/>
                              <w:jc w:val="both"/>
                              <w:rPr/>
                            </w:pPr>
                            <w:r>
                              <w:rPr>
                                <w:rFonts w:ascii="Calibri;sans-serif" w:hAnsi="Calibri;sans-serif"/>
                                <w:color w:val="auto"/>
                                <w:sz w:val="22"/>
                              </w:rPr>
                              <w:t xml:space="preserve">Comme bien d’autres entreprises, la </w:t>
                            </w:r>
                            <w:r>
                              <w:rPr>
                                <w:rFonts w:ascii="Calibri;sans-serif" w:hAnsi="Calibri;sans-serif"/>
                                <w:b/>
                                <w:bCs/>
                                <w:color w:val="auto"/>
                                <w:sz w:val="22"/>
                              </w:rPr>
                              <w:t>Cordonnerie Bodereau, à Metz</w:t>
                            </w:r>
                            <w:r>
                              <w:rPr>
                                <w:rFonts w:ascii="Calibri;sans-serif" w:hAnsi="Calibri;sans-serif"/>
                                <w:color w:val="auto"/>
                                <w:sz w:val="22"/>
                              </w:rPr>
                              <w:t xml:space="preserve">, qui compte 3 personnes à son effectif, a pour sa part bénéficié d’un </w:t>
                            </w:r>
                            <w:r>
                              <w:rPr>
                                <w:rFonts w:ascii="Calibri;sans-serif" w:hAnsi="Calibri;sans-serif"/>
                                <w:b/>
                                <w:bCs/>
                                <w:color w:val="auto"/>
                                <w:sz w:val="22"/>
                              </w:rPr>
                              <w:t>chèque numérique de 500 €.</w:t>
                            </w:r>
                          </w:p>
                          <w:p>
                            <w:pPr>
                              <w:pStyle w:val="Corpsdetexte"/>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rpsdetexte"/>
                        <w:overflowPunct w:val="false"/>
                        <w:spacing w:lineRule="auto" w:line="240" w:before="0" w:after="0"/>
                        <w:jc w:val="both"/>
                        <w:rPr>
                          <w:rFonts w:ascii="Calibri;sans-serif" w:hAnsi="Calibri;sans-serif"/>
                          <w:color w:val="auto"/>
                          <w:sz w:val="22"/>
                        </w:rPr>
                      </w:pPr>
                      <w:r>
                        <w:rPr>
                          <w:rFonts w:eastAsia="Calibri" w:cs="" w:ascii="Calibri;sans-serif" w:hAnsi="Calibri;sans-serif" w:cstheme="minorBidi" w:eastAsiaTheme="minorHAnsi"/>
                          <w:b/>
                          <w:bCs/>
                          <w:color w:val="auto"/>
                          <w:sz w:val="22"/>
                        </w:rPr>
                        <w:t>Ave</w:t>
                      </w:r>
                      <w:r>
                        <w:rPr>
                          <w:rFonts w:eastAsia="Calibri" w:cs="" w:cstheme="minorBidi" w:eastAsiaTheme="minorHAnsi"/>
                          <w:b/>
                          <w:bCs/>
                          <w:color w:val="auto"/>
                          <w:sz w:val="22"/>
                        </w:rPr>
                        <w:t>c le concours de la Chambre des Métiers et de l’Artisanat mosellane, de nombreux diagnostics numériques ont été réalisés dans des entreprises artisanales aux</w:t>
                      </w:r>
                      <w:r>
                        <w:rPr>
                          <w:color w:val="auto"/>
                          <w:sz w:val="22"/>
                        </w:rPr>
                        <w:t xml:space="preserve"> </w:t>
                      </w:r>
                      <w:r>
                        <w:rPr>
                          <w:b/>
                          <w:bCs/>
                          <w:color w:val="auto"/>
                          <w:sz w:val="22"/>
                        </w:rPr>
                        <w:t xml:space="preserve">activités très variées (services, automobile, soins de la personne, production, alimentation ou bâtiment). </w:t>
                      </w:r>
                      <w:r>
                        <w:rPr>
                          <w:b w:val="false"/>
                          <w:bCs w:val="false"/>
                          <w:color w:val="auto"/>
                          <w:sz w:val="22"/>
                        </w:rPr>
                        <w:t>Ont bénéficié de ces diagnostics, à titre d’exemple :</w:t>
                      </w:r>
                    </w:p>
                    <w:p>
                      <w:pPr>
                        <w:pStyle w:val="Corpsdetexte"/>
                        <w:numPr>
                          <w:ilvl w:val="0"/>
                          <w:numId w:val="2"/>
                        </w:numPr>
                        <w:overflowPunct w:val="false"/>
                        <w:spacing w:lineRule="auto" w:line="240" w:before="0" w:after="0"/>
                        <w:jc w:val="both"/>
                        <w:rPr>
                          <w:rFonts w:ascii="Calibri" w:hAnsi="Calibri"/>
                        </w:rPr>
                      </w:pPr>
                      <w:r>
                        <w:rPr>
                          <w:b w:val="false"/>
                          <w:bCs w:val="false"/>
                          <w:color w:val="auto"/>
                          <w:sz w:val="22"/>
                        </w:rPr>
                        <w:t xml:space="preserve">la </w:t>
                      </w:r>
                      <w:r>
                        <w:rPr>
                          <w:b/>
                          <w:bCs/>
                          <w:color w:val="auto"/>
                          <w:sz w:val="22"/>
                        </w:rPr>
                        <w:t>Ferronnerie Artisanale d’ART HUGON à Metz Vallières</w:t>
                      </w:r>
                      <w:r>
                        <w:rPr>
                          <w:b w:val="false"/>
                          <w:bCs w:val="false"/>
                          <w:color w:val="auto"/>
                          <w:sz w:val="22"/>
                        </w:rPr>
                        <w:t>, entreprise de moins de 10 personnes,</w:t>
                      </w:r>
                    </w:p>
                    <w:p>
                      <w:pPr>
                        <w:pStyle w:val="Corpsdetexte"/>
                        <w:numPr>
                          <w:ilvl w:val="0"/>
                          <w:numId w:val="2"/>
                        </w:numPr>
                        <w:overflowPunct w:val="false"/>
                        <w:spacing w:lineRule="auto" w:line="240" w:before="0" w:after="0"/>
                        <w:jc w:val="both"/>
                        <w:rPr>
                          <w:rFonts w:ascii="Calibri" w:hAnsi="Calibri"/>
                        </w:rPr>
                      </w:pPr>
                      <w:r>
                        <w:rPr>
                          <w:b w:val="false"/>
                          <w:bCs w:val="false"/>
                          <w:color w:val="auto"/>
                          <w:sz w:val="22"/>
                        </w:rPr>
                        <w:t xml:space="preserve">la </w:t>
                      </w:r>
                      <w:r>
                        <w:rPr>
                          <w:b/>
                          <w:bCs/>
                          <w:caps w:val="false"/>
                          <w:smallCaps w:val="false"/>
                          <w:color w:val="auto"/>
                          <w:sz w:val="22"/>
                        </w:rPr>
                        <w:t>Fl</w:t>
                      </w:r>
                      <w:r>
                        <w:rPr>
                          <w:b/>
                          <w:bCs/>
                          <w:color w:val="auto"/>
                          <w:sz w:val="22"/>
                        </w:rPr>
                        <w:t>euriste FABY Flore à Macheren</w:t>
                      </w:r>
                      <w:r>
                        <w:rPr>
                          <w:color w:val="auto"/>
                          <w:sz w:val="22"/>
                        </w:rPr>
                        <w:t>, en Moselle Est,</w:t>
                      </w:r>
                    </w:p>
                    <w:p>
                      <w:pPr>
                        <w:pStyle w:val="Corpsdetexte"/>
                        <w:numPr>
                          <w:ilvl w:val="0"/>
                          <w:numId w:val="2"/>
                        </w:numPr>
                        <w:overflowPunct w:val="false"/>
                        <w:spacing w:lineRule="auto" w:line="240" w:before="0" w:after="0"/>
                        <w:jc w:val="both"/>
                        <w:rPr/>
                      </w:pPr>
                      <w:r>
                        <w:rPr>
                          <w:color w:val="auto"/>
                          <w:sz w:val="22"/>
                        </w:rPr>
                        <w:t>ou encore la</w:t>
                      </w:r>
                      <w:r>
                        <w:rPr>
                          <w:caps w:val="false"/>
                          <w:smallCaps w:val="false"/>
                          <w:color w:val="auto"/>
                          <w:sz w:val="22"/>
                        </w:rPr>
                        <w:t xml:space="preserve"> </w:t>
                      </w:r>
                      <w:r>
                        <w:rPr>
                          <w:b/>
                          <w:bCs/>
                          <w:color w:val="auto"/>
                          <w:sz w:val="22"/>
                        </w:rPr>
                        <w:t>Laiter</w:t>
                      </w:r>
                      <w:r>
                        <w:rPr>
                          <w:rFonts w:ascii="Calibri;sans-serif" w:hAnsi="Calibri;sans-serif"/>
                          <w:b/>
                          <w:bCs/>
                          <w:color w:val="auto"/>
                          <w:sz w:val="22"/>
                        </w:rPr>
                        <w:t>ie d’Elvange</w:t>
                      </w:r>
                      <w:r>
                        <w:rPr>
                          <w:rFonts w:ascii="Calibri;sans-serif" w:hAnsi="Calibri;sans-serif"/>
                          <w:color w:val="auto"/>
                          <w:sz w:val="22"/>
                        </w:rPr>
                        <w:t>, en Moselle Centre, entreprise familiale de 3 personnes.</w:t>
                      </w:r>
                    </w:p>
                    <w:p>
                      <w:pPr>
                        <w:pStyle w:val="Corpsdetexte"/>
                        <w:overflowPunct w:val="false"/>
                        <w:spacing w:lineRule="auto" w:line="240" w:before="0" w:after="0"/>
                        <w:jc w:val="both"/>
                        <w:rPr>
                          <w:rFonts w:ascii="Calibri;sans-serif" w:hAnsi="Calibri;sans-serif"/>
                          <w:color w:val="auto"/>
                          <w:sz w:val="22"/>
                        </w:rPr>
                      </w:pPr>
                      <w:r>
                        <w:rPr>
                          <w:rFonts w:ascii="Calibri;sans-serif" w:hAnsi="Calibri;sans-serif"/>
                          <w:color w:val="auto"/>
                          <w:sz w:val="22"/>
                        </w:rPr>
                      </w:r>
                    </w:p>
                    <w:p>
                      <w:pPr>
                        <w:pStyle w:val="Corpsdetexte"/>
                        <w:overflowPunct w:val="false"/>
                        <w:spacing w:lineRule="auto" w:line="240" w:before="0" w:after="0"/>
                        <w:jc w:val="both"/>
                        <w:rPr/>
                      </w:pPr>
                      <w:r>
                        <w:rPr>
                          <w:rFonts w:ascii="Calibri;sans-serif" w:hAnsi="Calibri;sans-serif"/>
                          <w:color w:val="auto"/>
                          <w:sz w:val="22"/>
                        </w:rPr>
                        <w:t xml:space="preserve">Comme bien d’autres entreprises, la </w:t>
                      </w:r>
                      <w:r>
                        <w:rPr>
                          <w:rFonts w:ascii="Calibri;sans-serif" w:hAnsi="Calibri;sans-serif"/>
                          <w:b/>
                          <w:bCs/>
                          <w:color w:val="auto"/>
                          <w:sz w:val="22"/>
                        </w:rPr>
                        <w:t>Cordonnerie Bodereau, à Metz</w:t>
                      </w:r>
                      <w:r>
                        <w:rPr>
                          <w:rFonts w:ascii="Calibri;sans-serif" w:hAnsi="Calibri;sans-serif"/>
                          <w:color w:val="auto"/>
                          <w:sz w:val="22"/>
                        </w:rPr>
                        <w:t xml:space="preserve">, qui compte 3 personnes à son effectif, a pour sa part bénéficié d’un </w:t>
                      </w:r>
                      <w:r>
                        <w:rPr>
                          <w:rFonts w:ascii="Calibri;sans-serif" w:hAnsi="Calibri;sans-serif"/>
                          <w:b/>
                          <w:bCs/>
                          <w:color w:val="auto"/>
                          <w:sz w:val="22"/>
                        </w:rPr>
                        <w:t>chèque numérique de 500 €.</w:t>
                      </w:r>
                    </w:p>
                    <w:p>
                      <w:pPr>
                        <w:pStyle w:val="Corpsdetexte"/>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r>
              <w:rPr>
                <w:b/>
                <w:bCs/>
                <w:sz w:val="20"/>
                <w:szCs w:val="20"/>
              </w:rPr>
              <w:t>: Grand Est</w:t>
            </w:r>
            <w:bookmarkEnd w:id="9"/>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5985" cy="2426970"/>
                <wp:effectExtent l="0" t="0" r="0" b="0"/>
                <wp:wrapNone/>
                <wp:docPr id="5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50150" cy="139065"/>
                <wp:effectExtent l="0" t="0" r="0" b="0"/>
                <wp:wrapNone/>
                <wp:docPr id="5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5985" cy="2653030"/>
                <wp:effectExtent l="0" t="0" r="0" b="0"/>
                <wp:wrapNone/>
                <wp:docPr id="5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57"/>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Il s’agit là d’un dispositif très prisé des entreprises mosellanes, particulièrement nombreuses à candidater. </w:t>
                            </w:r>
                            <w:r>
                              <w:rPr>
                                <w:rFonts w:eastAsia="Calibri" w:cs="" w:cstheme="minorBidi" w:eastAsiaTheme="minorHAnsi"/>
                                <w:b w:val="false"/>
                                <w:bCs w:val="false"/>
                                <w:color w:val="auto"/>
                              </w:rPr>
                              <w:t>Citons, parmi les lauréates :</w:t>
                            </w:r>
                          </w:p>
                          <w:p>
                            <w:pPr>
                              <w:pStyle w:val="Contenudecadre"/>
                              <w:overflowPunct w:val="false"/>
                              <w:spacing w:lineRule="auto" w:line="240" w:before="0" w:after="57"/>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ALIZÉ GROUP</w:t>
                            </w:r>
                            <w:r>
                              <w:rPr>
                                <w:rFonts w:eastAsia="Calibri" w:cs="" w:cstheme="minorBidi" w:eastAsiaTheme="minorHAnsi"/>
                                <w:b w:val="false"/>
                                <w:bCs w:val="false"/>
                                <w:color w:val="auto"/>
                              </w:rPr>
                              <w:t>, TPE de 25 salariés installée à Behren-les-Forbcah, qui a pour projet de fabriquer une chaîne de production de puzzles made in France, ce loisir ayant connu un engouement exponentiel du public depuis le 1</w:t>
                            </w:r>
                            <w:r>
                              <w:rPr>
                                <w:rFonts w:eastAsia="Calibri" w:cs="" w:cstheme="minorBidi" w:eastAsiaTheme="minorHAnsi"/>
                                <w:b w:val="false"/>
                                <w:bCs w:val="false"/>
                                <w:color w:val="auto"/>
                                <w:vertAlign w:val="superscript"/>
                              </w:rPr>
                              <w:t>er</w:t>
                            </w:r>
                            <w:r>
                              <w:rPr>
                                <w:rFonts w:eastAsia="Calibri" w:cs="" w:cstheme="minorBidi" w:eastAsiaTheme="minorHAnsi"/>
                                <w:b w:val="false"/>
                                <w:bCs w:val="false"/>
                                <w:color w:val="auto"/>
                              </w:rPr>
                              <w:t xml:space="preserve"> confinement. </w:t>
                            </w:r>
                            <w:r>
                              <w:rPr>
                                <w:rFonts w:eastAsia="Calibri" w:cs="" w:cstheme="minorBidi" w:eastAsiaTheme="minorHAnsi"/>
                                <w:b w:val="false"/>
                                <w:bCs w:val="false"/>
                                <w:i/>
                                <w:iCs/>
                                <w:color w:val="auto"/>
                              </w:rPr>
                              <w:t>« Ce n’est pas l’aide qui doit déclencher le projet, mais le projet qui doit déclencher le recours à l’aide ».</w:t>
                            </w:r>
                            <w:r>
                              <w:rPr>
                                <w:rFonts w:eastAsia="Calibri" w:cs="" w:cstheme="minorBidi" w:eastAsiaTheme="minorHAnsi"/>
                                <w:b w:val="false"/>
                                <w:bCs w:val="false"/>
                                <w:i w:val="false"/>
                                <w:iCs w:val="false"/>
                                <w:color w:val="auto"/>
                              </w:rPr>
                              <w:t>Eric LATHIÈRE-LAVERGNE, PDG.</w:t>
                            </w:r>
                          </w:p>
                          <w:p>
                            <w:pPr>
                              <w:pStyle w:val="Contenudecadre"/>
                              <w:overflowPunct w:val="false"/>
                              <w:spacing w:lineRule="auto" w:line="240" w:before="0" w:after="57"/>
                              <w:jc w:val="both"/>
                              <w:rPr/>
                            </w:pPr>
                            <w:r>
                              <w:rPr>
                                <w:rFonts w:eastAsia="Calibri" w:cs="" w:cstheme="minorBidi" w:eastAsiaTheme="minorHAnsi"/>
                                <w:b/>
                                <w:bCs/>
                                <w:color w:val="auto"/>
                              </w:rPr>
                              <w:t>Les laboratoires JUVA Production</w:t>
                            </w:r>
                            <w:r>
                              <w:rPr>
                                <w:rFonts w:eastAsia="Calibri" w:cs="" w:cstheme="minorBidi" w:eastAsiaTheme="minorHAnsi"/>
                                <w:b w:val="false"/>
                                <w:bCs w:val="false"/>
                                <w:color w:val="auto"/>
                              </w:rPr>
                              <w:t>, également basés à Behren-les-Forbach et spécialisés dans la fabrication d’aliments homogénéisés et diététiques</w:t>
                            </w:r>
                            <w:r>
                              <w:rPr>
                                <w:rFonts w:eastAsia="Calibri" w:cs="" w:cstheme="minorBidi" w:eastAsiaTheme="minorHAnsi"/>
                                <w:b/>
                                <w:bCs/>
                                <w:color w:val="auto"/>
                              </w:rPr>
                              <w:t xml:space="preserve"> </w:t>
                            </w:r>
                            <w:r>
                              <w:rPr>
                                <w:rFonts w:eastAsia="Calibri" w:cs="" w:cstheme="minorBidi" w:eastAsiaTheme="minorHAnsi"/>
                                <w:b w:val="false"/>
                                <w:bCs w:val="false"/>
                                <w:color w:val="auto"/>
                              </w:rPr>
                              <w:t>, souhaitent de la sorte d</w:t>
                            </w:r>
                            <w:r>
                              <w:rPr>
                                <w:rFonts w:eastAsia="Calibri" w:cs="" w:cstheme="minorBidi" w:eastAsiaTheme="minorHAnsi"/>
                                <w:b w:val="false"/>
                                <w:bCs w:val="false"/>
                                <w:color w:val="auto"/>
                              </w:rPr>
                              <w:t>iversifi</w:t>
                            </w:r>
                            <w:r>
                              <w:rPr>
                                <w:rFonts w:eastAsia="Calibri" w:cs="" w:cstheme="minorBidi" w:eastAsiaTheme="minorHAnsi"/>
                                <w:b w:val="false"/>
                                <w:bCs w:val="false"/>
                                <w:color w:val="auto"/>
                              </w:rPr>
                              <w:t>er leur capacité de production, notamment en produits biocides (gel et solution hydroalcooliques, solutions antiseptiques, etc...).</w:t>
                            </w:r>
                          </w:p>
                          <w:p>
                            <w:pPr>
                              <w:pStyle w:val="Contenudecadre"/>
                              <w:overflowPunct w:val="false"/>
                              <w:spacing w:lineRule="auto" w:line="240" w:before="0" w:after="57"/>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57"/>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57"/>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57"/>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57"/>
                              <w:rPr/>
                            </w:pPr>
                            <w:r>
                              <w:rPr/>
                            </w:r>
                          </w:p>
                          <w:p>
                            <w:pPr>
                              <w:pStyle w:val="Contenudecadre"/>
                              <w:overflowPunct w:val="false"/>
                              <w:spacing w:lineRule="auto" w:line="240" w:before="0" w:after="57"/>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57"/>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Il s’agit là d’un dispositif très prisé des entreprises mosellanes, particulièrement nombreuses à candidater. </w:t>
                      </w:r>
                      <w:r>
                        <w:rPr>
                          <w:rFonts w:eastAsia="Calibri" w:cs="" w:cstheme="minorBidi" w:eastAsiaTheme="minorHAnsi"/>
                          <w:b w:val="false"/>
                          <w:bCs w:val="false"/>
                          <w:color w:val="auto"/>
                        </w:rPr>
                        <w:t>Citons, parmi les lauréates :</w:t>
                      </w:r>
                    </w:p>
                    <w:p>
                      <w:pPr>
                        <w:pStyle w:val="Contenudecadre"/>
                        <w:overflowPunct w:val="false"/>
                        <w:spacing w:lineRule="auto" w:line="240" w:before="0" w:after="57"/>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ALIZÉ GROUP</w:t>
                      </w:r>
                      <w:r>
                        <w:rPr>
                          <w:rFonts w:eastAsia="Calibri" w:cs="" w:cstheme="minorBidi" w:eastAsiaTheme="minorHAnsi"/>
                          <w:b w:val="false"/>
                          <w:bCs w:val="false"/>
                          <w:color w:val="auto"/>
                        </w:rPr>
                        <w:t>, TPE de 25 salariés installée à Behren-les-Forbcah, qui a pour projet de fabriquer une chaîne de production de puzzles made in France, ce loisir ayant connu un engouement exponentiel du public depuis le 1</w:t>
                      </w:r>
                      <w:r>
                        <w:rPr>
                          <w:rFonts w:eastAsia="Calibri" w:cs="" w:cstheme="minorBidi" w:eastAsiaTheme="minorHAnsi"/>
                          <w:b w:val="false"/>
                          <w:bCs w:val="false"/>
                          <w:color w:val="auto"/>
                          <w:vertAlign w:val="superscript"/>
                        </w:rPr>
                        <w:t>er</w:t>
                      </w:r>
                      <w:r>
                        <w:rPr>
                          <w:rFonts w:eastAsia="Calibri" w:cs="" w:cstheme="minorBidi" w:eastAsiaTheme="minorHAnsi"/>
                          <w:b w:val="false"/>
                          <w:bCs w:val="false"/>
                          <w:color w:val="auto"/>
                        </w:rPr>
                        <w:t xml:space="preserve"> confinement. </w:t>
                      </w:r>
                      <w:r>
                        <w:rPr>
                          <w:rFonts w:eastAsia="Calibri" w:cs="" w:cstheme="minorBidi" w:eastAsiaTheme="minorHAnsi"/>
                          <w:b w:val="false"/>
                          <w:bCs w:val="false"/>
                          <w:i/>
                          <w:iCs/>
                          <w:color w:val="auto"/>
                        </w:rPr>
                        <w:t>« Ce n’est pas l’aide qui doit déclencher le projet, mais le projet qui doit déclencher le recours à l’aide ».</w:t>
                      </w:r>
                      <w:r>
                        <w:rPr>
                          <w:rFonts w:eastAsia="Calibri" w:cs="" w:cstheme="minorBidi" w:eastAsiaTheme="minorHAnsi"/>
                          <w:b w:val="false"/>
                          <w:bCs w:val="false"/>
                          <w:i w:val="false"/>
                          <w:iCs w:val="false"/>
                          <w:color w:val="auto"/>
                        </w:rPr>
                        <w:t>Eric LATHIÈRE-LAVERGNE, PDG.</w:t>
                      </w:r>
                    </w:p>
                    <w:p>
                      <w:pPr>
                        <w:pStyle w:val="Contenudecadre"/>
                        <w:overflowPunct w:val="false"/>
                        <w:spacing w:lineRule="auto" w:line="240" w:before="0" w:after="57"/>
                        <w:jc w:val="both"/>
                        <w:rPr/>
                      </w:pPr>
                      <w:r>
                        <w:rPr>
                          <w:rFonts w:eastAsia="Calibri" w:cs="" w:cstheme="minorBidi" w:eastAsiaTheme="minorHAnsi"/>
                          <w:b/>
                          <w:bCs/>
                          <w:color w:val="auto"/>
                        </w:rPr>
                        <w:t>Les laboratoires JUVA Production</w:t>
                      </w:r>
                      <w:r>
                        <w:rPr>
                          <w:rFonts w:eastAsia="Calibri" w:cs="" w:cstheme="minorBidi" w:eastAsiaTheme="minorHAnsi"/>
                          <w:b w:val="false"/>
                          <w:bCs w:val="false"/>
                          <w:color w:val="auto"/>
                        </w:rPr>
                        <w:t>, également basés à Behren-les-Forbach et spécialisés dans la fabrication d’aliments homogénéisés et diététiques</w:t>
                      </w:r>
                      <w:r>
                        <w:rPr>
                          <w:rFonts w:eastAsia="Calibri" w:cs="" w:cstheme="minorBidi" w:eastAsiaTheme="minorHAnsi"/>
                          <w:b/>
                          <w:bCs/>
                          <w:color w:val="auto"/>
                        </w:rPr>
                        <w:t xml:space="preserve"> </w:t>
                      </w:r>
                      <w:r>
                        <w:rPr>
                          <w:rFonts w:eastAsia="Calibri" w:cs="" w:cstheme="minorBidi" w:eastAsiaTheme="minorHAnsi"/>
                          <w:b w:val="false"/>
                          <w:bCs w:val="false"/>
                          <w:color w:val="auto"/>
                        </w:rPr>
                        <w:t>, souhaitent de la sorte d</w:t>
                      </w:r>
                      <w:r>
                        <w:rPr>
                          <w:rFonts w:eastAsia="Calibri" w:cs="" w:cstheme="minorBidi" w:eastAsiaTheme="minorHAnsi"/>
                          <w:b w:val="false"/>
                          <w:bCs w:val="false"/>
                          <w:color w:val="auto"/>
                        </w:rPr>
                        <w:t>iversifi</w:t>
                      </w:r>
                      <w:r>
                        <w:rPr>
                          <w:rFonts w:eastAsia="Calibri" w:cs="" w:cstheme="minorBidi" w:eastAsiaTheme="minorHAnsi"/>
                          <w:b w:val="false"/>
                          <w:bCs w:val="false"/>
                          <w:color w:val="auto"/>
                        </w:rPr>
                        <w:t>er leur capacité de production, notamment en produits biocides (gel et solution hydroalcooliques, solutions antiseptiques, etc...).</w:t>
                      </w:r>
                    </w:p>
                    <w:p>
                      <w:pPr>
                        <w:pStyle w:val="Contenudecadre"/>
                        <w:overflowPunct w:val="false"/>
                        <w:spacing w:lineRule="auto" w:line="240" w:before="0" w:after="57"/>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57"/>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57"/>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57"/>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57"/>
                        <w:rPr/>
                      </w:pPr>
                      <w:r>
                        <w:rPr/>
                      </w:r>
                    </w:p>
                    <w:p>
                      <w:pPr>
                        <w:pStyle w:val="Contenudecadre"/>
                        <w:overflowPunct w:val="false"/>
                        <w:spacing w:lineRule="auto" w:line="240" w:before="0" w:after="57"/>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r>
              <w:rPr>
                <w:b/>
                <w:bCs/>
                <w:sz w:val="20"/>
                <w:szCs w:val="20"/>
              </w:rPr>
              <w:t>: Grand Est</w:t>
            </w:r>
            <w:bookmarkEnd w:id="10"/>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5985" cy="2426970"/>
                <wp:effectExtent l="0" t="0" r="0" b="0"/>
                <wp:wrapNone/>
                <wp:docPr id="5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50150" cy="139065"/>
                <wp:effectExtent l="0" t="0" r="0" b="0"/>
                <wp:wrapNone/>
                <wp:docPr id="6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5985" cy="2653030"/>
                <wp:effectExtent l="0" t="0" r="0" b="0"/>
                <wp:wrapNone/>
                <wp:docPr id="6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Les entreprise</w:t>
                            </w:r>
                            <w:r>
                              <w:rPr>
                                <w:rFonts w:eastAsia="Calibri" w:cs="" w:cstheme="minorBidi" w:eastAsiaTheme="minorHAnsi"/>
                                <w:b/>
                                <w:bCs/>
                                <w:color w:val="auto"/>
                              </w:rPr>
                              <w:t>s</w:t>
                            </w:r>
                            <w:r>
                              <w:rPr>
                                <w:rFonts w:eastAsia="Calibri" w:cs="" w:cstheme="minorBidi" w:eastAsiaTheme="minorHAnsi"/>
                                <w:b/>
                                <w:bCs/>
                                <w:color w:val="auto"/>
                              </w:rPr>
                              <w:t xml:space="preserve"> mosellanes disposant d’une forte capacité d’ingénierie et d’innovation n’ont pas hésité à se positionner sur cet appel à projet.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L’une des plus emblématiques est sans doute la</w:t>
                            </w:r>
                            <w:r>
                              <w:rPr>
                                <w:rFonts w:eastAsia="Calibri" w:cs="" w:cstheme="minorBidi" w:eastAsiaTheme="minorHAnsi"/>
                                <w:b/>
                                <w:bCs/>
                                <w:color w:val="auto"/>
                              </w:rPr>
                              <w:t xml:space="preserve"> Société 45-8 ENERGIE, </w:t>
                            </w:r>
                            <w:r>
                              <w:rPr>
                                <w:rFonts w:eastAsia="Calibri" w:cs="" w:cstheme="minorBidi" w:eastAsiaTheme="minorHAnsi"/>
                                <w:b w:val="false"/>
                                <w:bCs w:val="false"/>
                                <w:color w:val="auto"/>
                              </w:rPr>
                              <w:t>basée à Metz, qui a été retenue pour la mise en œuvre d’un procédé membranaire pour le traitement de l’hélium. Son objectif est de satisfaire de manière éco-engagée la demande en hélium d’un marché ouest-européen entièrement dépendant des importations, grâce à une approche géologique nouvelle et à des innovations technologiques fortes.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Les entreprise</w:t>
                      </w:r>
                      <w:r>
                        <w:rPr>
                          <w:rFonts w:eastAsia="Calibri" w:cs="" w:cstheme="minorBidi" w:eastAsiaTheme="minorHAnsi"/>
                          <w:b/>
                          <w:bCs/>
                          <w:color w:val="auto"/>
                        </w:rPr>
                        <w:t>s</w:t>
                      </w:r>
                      <w:r>
                        <w:rPr>
                          <w:rFonts w:eastAsia="Calibri" w:cs="" w:cstheme="minorBidi" w:eastAsiaTheme="minorHAnsi"/>
                          <w:b/>
                          <w:bCs/>
                          <w:color w:val="auto"/>
                        </w:rPr>
                        <w:t xml:space="preserve"> mosellanes disposant d’une forte capacité d’ingénierie et d’innovation n’ont pas hésité à se positionner sur cet appel à projet.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L’une des plus emblématiques est sans doute la</w:t>
                      </w:r>
                      <w:r>
                        <w:rPr>
                          <w:rFonts w:eastAsia="Calibri" w:cs="" w:cstheme="minorBidi" w:eastAsiaTheme="minorHAnsi"/>
                          <w:b/>
                          <w:bCs/>
                          <w:color w:val="auto"/>
                        </w:rPr>
                        <w:t xml:space="preserve"> Société 45-8 ENERGIE, </w:t>
                      </w:r>
                      <w:r>
                        <w:rPr>
                          <w:rFonts w:eastAsia="Calibri" w:cs="" w:cstheme="minorBidi" w:eastAsiaTheme="minorHAnsi"/>
                          <w:b w:val="false"/>
                          <w:bCs w:val="false"/>
                          <w:color w:val="auto"/>
                        </w:rPr>
                        <w:t>basée à Metz, qui a été retenue pour la mise en œuvre d’un procédé membranaire pour le traitement de l’hélium. Son objectif est de satisfaire de manière éco-engagée la demande en hélium d’un marché ouest-européen entièrement dépendant des importations, grâce à une approche géologique nouvelle et à des innovations technologiques fortes.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19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r>
              <w:rPr>
                <w:b/>
                <w:bCs/>
                <w:sz w:val="20"/>
                <w:szCs w:val="20"/>
              </w:rPr>
              <w:t>: Grand Est</w:t>
            </w:r>
            <w:bookmarkEnd w:id="11"/>
          </w:p>
        </w:tc>
      </w:tr>
      <w:tr>
        <w:trPr>
          <w:trHeight w:val="450"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256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256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218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218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184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5985" cy="2426970"/>
                <wp:effectExtent l="0" t="0" r="0" b="0"/>
                <wp:wrapNone/>
                <wp:docPr id="6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50150" cy="139065"/>
                <wp:effectExtent l="0" t="0" r="0" b="0"/>
                <wp:wrapNone/>
                <wp:docPr id="6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5985" cy="2653030"/>
                <wp:effectExtent l="0" t="0" r="0" b="0"/>
                <wp:wrapNone/>
                <wp:docPr id="6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81395" cy="5807075"/>
                <wp:effectExtent l="0" t="0" r="0" b="0"/>
                <wp:wrapNone/>
                <wp:docPr id="69" name="Forme1"/>
                <a:graphic xmlns:a="http://schemas.openxmlformats.org/drawingml/2006/main">
                  <a:graphicData uri="http://schemas.microsoft.com/office/word/2010/wordprocessingShape">
                    <wps:wsp>
                      <wps:cNvSpPr/>
                      <wps:spPr>
                        <a:xfrm>
                          <a:off x="0" y="0"/>
                          <a:ext cx="6080760" cy="580644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Globalement,les différents dispositifs proposés rencontrent un franc succès en Moselle, notamment dû à la forte mobilisation des agents de la direction départementale de l’emploi, du travail et des solidarités, en lien avec les Missions Locales et les divers acteurs du service public de l’emploi.</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La réouverture progressive des activités, en particulier associatives, ne manquera pas de générer un nouvel engouement pour l’ensemble des mesures.</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457.1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Globalement,les différents dispositifs proposés rencontrent un franc succès en Moselle, notamment dû à la forte mobilisation des agents de la direction départementale de l’emploi, du travail et des solidarités, en lien avec les Missions Locales et les divers acteurs du service public de l’emploi.</w:t>
                      </w:r>
                    </w:p>
                    <w:p>
                      <w:pPr>
                        <w:pStyle w:val="Contenudecadre"/>
                        <w:overflowPunct w:val="false"/>
                        <w:spacing w:lineRule="auto" w:line="240" w:before="0" w:after="0"/>
                        <w:rPr/>
                      </w:pPr>
                      <w:r>
                        <w:rPr/>
                      </w:r>
                    </w:p>
                    <w:p>
                      <w:pPr>
                        <w:pStyle w:val="Contenudecadre"/>
                        <w:overflowPunct w:val="false"/>
                        <w:spacing w:lineRule="auto" w:line="240" w:before="0" w:after="0"/>
                        <w:jc w:val="both"/>
                        <w:rPr/>
                      </w:pPr>
                      <w:r>
                        <w:rPr/>
                        <w:t>La réouverture progressive des activités, en particulier associatives, ne manquera pas de générer un nouvel engouement pour l’ensemble des mesures.</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8560" cy="139065"/>
                <wp:effectExtent l="0" t="0" r="0" b="0"/>
                <wp:wrapNone/>
                <wp:docPr id="71"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4347</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r>
              <w:rPr>
                <w:b/>
                <w:bCs/>
                <w:sz w:val="20"/>
                <w:szCs w:val="20"/>
              </w:rPr>
              <w:t>: Grand Est</w:t>
            </w:r>
            <w:bookmarkEnd w:id="1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28680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25357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21103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4347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3640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2932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5985" cy="2426970"/>
                <wp:effectExtent l="0" t="0" r="0" b="0"/>
                <wp:wrapNone/>
                <wp:docPr id="7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50150" cy="139065"/>
                <wp:effectExtent l="0" t="0" r="0" b="0"/>
                <wp:wrapNone/>
                <wp:docPr id="7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5985" cy="2653030"/>
                <wp:effectExtent l="0" t="0" r="0" b="0"/>
                <wp:wrapNone/>
                <wp:docPr id="7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Normal"/>
                              <w:spacing w:lineRule="auto" w:line="240" w:before="0" w:after="0"/>
                              <w:jc w:val="both"/>
                              <w:rPr/>
                            </w:pPr>
                            <w:r>
                              <w:rPr>
                                <w:rFonts w:eastAsia="Calibri" w:cs="" w:cstheme="minorBidi" w:eastAsiaTheme="minorHAnsi"/>
                                <w:b/>
                                <w:bCs/>
                                <w:color w:val="auto"/>
                              </w:rPr>
                              <w:t>L’ensemble des acteurs économiques mosellans ont très largement souligné le caractère particulièrement positif de la prime exceptionnelle à l’apprentissage qui a permis, dans un contexte sanitaire et économique compliqué, de favoriser l’embauche d’apprentis.</w:t>
                            </w:r>
                          </w:p>
                          <w:p>
                            <w:pPr>
                              <w:pStyle w:val="Contenudecadr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spacing w:lineRule="auto" w:line="240" w:before="0" w:after="0"/>
                              <w:jc w:val="both"/>
                              <w:rPr/>
                            </w:pPr>
                            <w:r>
                              <w:rPr>
                                <w:rFonts w:cs="Calibri"/>
                                <w:b/>
                                <w:bCs/>
                                <w:color w:val="auto"/>
                                <w:lang w:eastAsia="fr-FR"/>
                              </w:rPr>
                              <w:t>A titre d’exemple l’entreprise Laurgestion,</w:t>
                            </w:r>
                            <w:r>
                              <w:rPr>
                                <w:rFonts w:cs="Calibri"/>
                                <w:color w:val="auto"/>
                                <w:lang w:eastAsia="fr-FR"/>
                              </w:rPr>
                              <w:t xml:space="preserve"> basée à Freyming-Merlebach,s’est rapprochée de la Mission Locale pour recueillir des informations sur les contrats en alternance. Le directeur a rencontré l’entreprise le jour même et lui a expliqué les aides possibles et la différence entre l’apprentissage et le contrat de professionnalisation. La Mission Locale a aussitôt pris contact avec l’école de commerce BPC-ESC, basée dans la même localité, pour une mise en relation avec l’entreprise et sa prise en compte en vue d’un BTS en alternance en gestion PME. L’école a rencontré à son tour l’entreprise, qui a retenu l’option « contrat d’apprentissage » et a embauché un jeune.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Normal"/>
                        <w:spacing w:lineRule="auto" w:line="240" w:before="0" w:after="0"/>
                        <w:jc w:val="both"/>
                        <w:rPr/>
                      </w:pPr>
                      <w:r>
                        <w:rPr>
                          <w:rFonts w:eastAsia="Calibri" w:cs="" w:cstheme="minorBidi" w:eastAsiaTheme="minorHAnsi"/>
                          <w:b/>
                          <w:bCs/>
                          <w:color w:val="auto"/>
                        </w:rPr>
                        <w:t>L’ensemble des acteurs économiques mosellans ont très largement souligné le caractère particulièrement positif de la prime exceptionnelle à l’apprentissage qui a permis, dans un contexte sanitaire et économique compliqué, de favoriser l’embauche d’apprentis.</w:t>
                      </w:r>
                    </w:p>
                    <w:p>
                      <w:pPr>
                        <w:pStyle w:val="Contenudecadr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spacing w:lineRule="auto" w:line="240" w:before="0" w:after="0"/>
                        <w:jc w:val="both"/>
                        <w:rPr/>
                      </w:pPr>
                      <w:r>
                        <w:rPr>
                          <w:rFonts w:cs="Calibri"/>
                          <w:b/>
                          <w:bCs/>
                          <w:color w:val="auto"/>
                          <w:lang w:eastAsia="fr-FR"/>
                        </w:rPr>
                        <w:t>A titre d’exemple l’entreprise Laurgestion,</w:t>
                      </w:r>
                      <w:r>
                        <w:rPr>
                          <w:rFonts w:cs="Calibri"/>
                          <w:color w:val="auto"/>
                          <w:lang w:eastAsia="fr-FR"/>
                        </w:rPr>
                        <w:t xml:space="preserve"> basée à Freyming-Merlebach,s’est rapprochée de la Mission Locale pour recueillir des informations sur les contrats en alternance. Le directeur a rencontré l’entreprise le jour même et lui a expliqué les aides possibles et la différence entre l’apprentissage et le contrat de professionnalisation. La Mission Locale a aussitôt pris contact avec l’école de commerce BPC-ESC, basée dans la même localité, pour une mise en relation avec l’entreprise et sa prise en compte en vue d’un BTS en alternance en gestion PME. L’école a rencontré à son tour l’entreprise, qui a retenu l’option « contrat d’apprentissage » et a embauché un jeune.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3483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r>
              <w:rPr>
                <w:b/>
                <w:bCs/>
                <w:sz w:val="20"/>
                <w:szCs w:val="20"/>
              </w:rPr>
              <w:t>: Grand Est</w:t>
            </w:r>
            <w:bookmarkEnd w:id="1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21360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16953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8276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3483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2656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1251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5985" cy="2426970"/>
                <wp:effectExtent l="0" t="0" r="0" b="0"/>
                <wp:wrapNone/>
                <wp:docPr id="7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50150" cy="139065"/>
                <wp:effectExtent l="0" t="0" r="0" b="0"/>
                <wp:wrapNone/>
                <wp:docPr id="7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5985" cy="2653030"/>
                <wp:effectExtent l="0" t="0" r="0" b="0"/>
                <wp:wrapNone/>
                <wp:docPr id="8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b/>
                                <w:b/>
                                <w:bCs/>
                              </w:rPr>
                            </w:pPr>
                            <w:r>
                              <w:rPr>
                                <w:rFonts w:eastAsia="Calibri" w:cs="" w:cstheme="minorBidi" w:eastAsiaTheme="minorHAnsi"/>
                                <w:b/>
                                <w:bCs/>
                                <w:color w:val="auto"/>
                              </w:rPr>
                              <w:t xml:space="preserve">Cette mesure connaît localement un important succès. Le fait qu’elle s’appuie sur un guichet directement accessible par voie dématérialisée induit une grande facilité d’accès, qui explique pour partie ce succès. La communication, liée notamment en Moselle à chaque cellule de suivi économique ou autres réunions du service public de l’emploi, a permis aux entreprises de s’approprier parfaitement la connaissance de la mesure. </w:t>
                            </w:r>
                          </w:p>
                          <w:p>
                            <w:pPr>
                              <w:pStyle w:val="Contenudecadre"/>
                              <w:spacing w:lineRule="auto" w:line="240" w:before="0" w:after="0"/>
                              <w:jc w:val="both"/>
                              <w:rPr>
                                <w:rFonts w:eastAsia="Calibri" w:cs="" w:cstheme="minorBidi" w:eastAsiaTheme="minorHAnsi"/>
                                <w:bCs/>
                                <w:color w:val="auto"/>
                              </w:rPr>
                            </w:pPr>
                            <w:r>
                              <w:rPr>
                                <w:rFonts w:eastAsia="Calibri" w:cs="" w:cstheme="minorBidi" w:eastAsiaTheme="minorHAnsi"/>
                                <w:bCs/>
                                <w:color w:val="auto"/>
                              </w:rPr>
                            </w:r>
                          </w:p>
                          <w:p>
                            <w:pPr>
                              <w:pStyle w:val="Contenudecadre"/>
                              <w:spacing w:lineRule="auto" w:line="240" w:before="0" w:after="0"/>
                              <w:jc w:val="both"/>
                              <w:rPr/>
                            </w:pPr>
                            <w:r>
                              <w:rPr>
                                <w:rFonts w:eastAsia="Calibri" w:cs="" w:cstheme="minorBidi" w:eastAsiaTheme="minorHAnsi"/>
                                <w:bCs/>
                                <w:color w:val="auto"/>
                              </w:rPr>
                              <w:t>En complément, les Missions Locales ont déployé des actions innovantes de communication, comme celle rapportée ci-après.</w:t>
                            </w:r>
                            <w:r>
                              <w:rPr>
                                <w:rFonts w:eastAsia="Calibri" w:cs="" w:cstheme="minorBidi" w:eastAsiaTheme="minorHAnsi"/>
                                <w:b w:val="false"/>
                                <w:bCs w:val="false"/>
                                <w:color w:val="auto"/>
                              </w:rPr>
                              <w:t xml:space="preserve"> Informés des mesures d’aides à l’embauche existantes, des jeunes suivis par la Mission Locale du bassin houiller ont eux-mêmes démarché les commerçants d’un centre–ville, d’une part afin de valoriser leurs profils et d’autre part d’informer les employeurs des aides auxquelles ils pouvaient prétendre en cas de recrutement.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b/>
                          <w:b/>
                          <w:bCs/>
                        </w:rPr>
                      </w:pPr>
                      <w:r>
                        <w:rPr>
                          <w:rFonts w:eastAsia="Calibri" w:cs="" w:cstheme="minorBidi" w:eastAsiaTheme="minorHAnsi"/>
                          <w:b/>
                          <w:bCs/>
                          <w:color w:val="auto"/>
                        </w:rPr>
                        <w:t xml:space="preserve">Cette mesure connaît localement un important succès. Le fait qu’elle s’appuie sur un guichet directement accessible par voie dématérialisée induit une grande facilité d’accès, qui explique pour partie ce succès. La communication, liée notamment en Moselle à chaque cellule de suivi économique ou autres réunions du service public de l’emploi, a permis aux entreprises de s’approprier parfaitement la connaissance de la mesure. </w:t>
                      </w:r>
                    </w:p>
                    <w:p>
                      <w:pPr>
                        <w:pStyle w:val="Contenudecadre"/>
                        <w:spacing w:lineRule="auto" w:line="240" w:before="0" w:after="0"/>
                        <w:jc w:val="both"/>
                        <w:rPr>
                          <w:rFonts w:eastAsia="Calibri" w:cs="" w:cstheme="minorBidi" w:eastAsiaTheme="minorHAnsi"/>
                          <w:bCs/>
                          <w:color w:val="auto"/>
                        </w:rPr>
                      </w:pPr>
                      <w:r>
                        <w:rPr>
                          <w:rFonts w:eastAsia="Calibri" w:cs="" w:cstheme="minorBidi" w:eastAsiaTheme="minorHAnsi"/>
                          <w:bCs/>
                          <w:color w:val="auto"/>
                        </w:rPr>
                      </w:r>
                    </w:p>
                    <w:p>
                      <w:pPr>
                        <w:pStyle w:val="Contenudecadre"/>
                        <w:spacing w:lineRule="auto" w:line="240" w:before="0" w:after="0"/>
                        <w:jc w:val="both"/>
                        <w:rPr/>
                      </w:pPr>
                      <w:r>
                        <w:rPr>
                          <w:rFonts w:eastAsia="Calibri" w:cs="" w:cstheme="minorBidi" w:eastAsiaTheme="minorHAnsi"/>
                          <w:bCs/>
                          <w:color w:val="auto"/>
                        </w:rPr>
                        <w:t>En complément, les Missions Locales ont déployé des actions innovantes de communication, comme celle rapportée ci-après.</w:t>
                      </w:r>
                      <w:r>
                        <w:rPr>
                          <w:rFonts w:eastAsia="Calibri" w:cs="" w:cstheme="minorBidi" w:eastAsiaTheme="minorHAnsi"/>
                          <w:b w:val="false"/>
                          <w:bCs w:val="false"/>
                          <w:color w:val="auto"/>
                        </w:rPr>
                        <w:t xml:space="preserve"> Informés des mesures d’aides à l’embauche existantes, des jeunes suivis par la Mission Locale du bassin houiller ont eux-mêmes démarché les commerçants d’un centre–ville, d’une part afin de valoriser leurs profils et d’autre part d’informer les employeurs des aides auxquelles ils pouvaient prétendre en cas de recrutement.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82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r>
              <w:rPr>
                <w:b/>
                <w:bCs/>
                <w:sz w:val="20"/>
                <w:szCs w:val="20"/>
              </w:rPr>
              <w:t>: Grand Est</w:t>
            </w:r>
            <w:bookmarkEnd w:id="1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585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48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5985" cy="2426970"/>
                <wp:effectExtent l="0" t="0" r="0" b="0"/>
                <wp:wrapNone/>
                <wp:docPr id="8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50150" cy="139065"/>
                <wp:effectExtent l="0" t="0" r="0" b="0"/>
                <wp:wrapNone/>
                <wp:docPr id="8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5985" cy="2653030"/>
                <wp:effectExtent l="0" t="0" r="0" b="0"/>
                <wp:wrapNone/>
                <wp:docPr id="8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pPr>
                            <w:r>
                              <w:rPr>
                                <w:rFonts w:eastAsia="Calibri" w:cs="" w:cstheme="minorBidi" w:eastAsiaTheme="minorHAnsi"/>
                                <w:bCs/>
                                <w:color w:val="auto"/>
                              </w:rPr>
                              <w:t>En dépit de la concentration des mesures en faveur de l’emploi dans le secteur non marchand sur les publics jeunes, qui peut être considérée par les opérateurs de placement spécialisés comme un frein au recrutement d’une partie du public en situation de handicap, de belles initiatives se sont fait jour en Moselle.</w:t>
                            </w:r>
                          </w:p>
                          <w:p>
                            <w:pPr>
                              <w:pStyle w:val="Contenudecadre"/>
                              <w:spacing w:lineRule="auto" w:line="240" w:before="0" w:after="0"/>
                              <w:jc w:val="both"/>
                              <w:rPr>
                                <w:rFonts w:ascii="Calibri" w:hAnsi="Calibri" w:eastAsia="Calibri" w:cs="" w:asciiTheme="minorHAnsi" w:cstheme="minorBidi" w:eastAsiaTheme="minorHAnsi" w:hAnsiTheme="minorHAnsi"/>
                                <w:bCs/>
                                <w:color w:val="auto"/>
                              </w:rPr>
                            </w:pPr>
                            <w:r>
                              <w:rPr>
                                <w:rFonts w:eastAsia="Calibri" w:cs="" w:cstheme="minorBidi" w:eastAsiaTheme="minorHAnsi"/>
                                <w:bCs/>
                                <w:color w:val="auto"/>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 xml:space="preserve">C’est ainsi que </w:t>
                            </w:r>
                            <w:r>
                              <w:rPr>
                                <w:rFonts w:eastAsia="Calibri" w:cs="" w:cstheme="minorBidi" w:eastAsiaTheme="minorHAnsi"/>
                                <w:b/>
                                <w:bCs/>
                                <w:color w:val="auto"/>
                              </w:rPr>
                              <w:t xml:space="preserve">l’entreprise METZGER, </w:t>
                            </w:r>
                            <w:r>
                              <w:rPr>
                                <w:rFonts w:eastAsia="Calibri" w:cs="" w:cstheme="minorBidi" w:eastAsiaTheme="minorHAnsi"/>
                                <w:b w:val="false"/>
                                <w:bCs w:val="false"/>
                                <w:color w:val="auto"/>
                              </w:rPr>
                              <w:t xml:space="preserve">spécialisée dans la conception et la pose de vérandas, a recruté des personnes sourdes et s’investit dans l’appréhension du handicap par le collectif de travail. </w:t>
                            </w:r>
                            <w:r>
                              <w:rPr>
                                <w:rFonts w:eastAsia="Calibri" w:cs="Calibri" w:eastAsiaTheme="minorHAnsi"/>
                                <w:b w:val="false"/>
                                <w:bCs w:val="false"/>
                                <w:color w:val="auto"/>
                              </w:rPr>
                              <w:t>Elle a participé en 2019 à un concours photo organisé par l’union des entreprises de Moselle (UE57), en demandant aux entreprises de prendre en photo leur vision du handicap. Quand elle a cherché un visuel sur internet pour l’illustrer, elle a été frappée de constater que l’idée de handicap était presque toujours associée au fauteuil roulant.</w:t>
                            </w:r>
                            <w:r>
                              <w:rPr>
                                <w:rFonts w:eastAsia="Calibri" w:cs="" w:cstheme="minorBidi" w:eastAsiaTheme="minorHAnsi"/>
                                <w:b w:val="false"/>
                                <w:bCs w:val="false"/>
                                <w:color w:val="auto"/>
                              </w:rPr>
                              <w:t xml:space="preserve"> En novembre 2020, les dirigeants de l’entreprise ont témoigné devant Mme Brigitte KLINKERT, secrétaire d’État, de l’intégration réussie de 2 personnes en situation de handicap au sein de leur société, ce qui n’a pas manqué de provoquer une émulation certaine au plan local.</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pPr>
                      <w:r>
                        <w:rPr>
                          <w:rFonts w:eastAsia="Calibri" w:cs="" w:cstheme="minorBidi" w:eastAsiaTheme="minorHAnsi"/>
                          <w:bCs/>
                          <w:color w:val="auto"/>
                        </w:rPr>
                        <w:t>En dépit de la concentration des mesures en faveur de l’emploi dans le secteur non marchand sur les publics jeunes, qui peut être considérée par les opérateurs de placement spécialisés comme un frein au recrutement d’une partie du public en situation de handicap, de belles initiatives se sont fait jour en Moselle.</w:t>
                      </w:r>
                    </w:p>
                    <w:p>
                      <w:pPr>
                        <w:pStyle w:val="Contenudecadre"/>
                        <w:spacing w:lineRule="auto" w:line="240" w:before="0" w:after="0"/>
                        <w:jc w:val="both"/>
                        <w:rPr>
                          <w:rFonts w:ascii="Calibri" w:hAnsi="Calibri" w:eastAsia="Calibri" w:cs="" w:asciiTheme="minorHAnsi" w:cstheme="minorBidi" w:eastAsiaTheme="minorHAnsi" w:hAnsiTheme="minorHAnsi"/>
                          <w:bCs/>
                          <w:color w:val="auto"/>
                        </w:rPr>
                      </w:pPr>
                      <w:r>
                        <w:rPr>
                          <w:rFonts w:eastAsia="Calibri" w:cs="" w:cstheme="minorBidi" w:eastAsiaTheme="minorHAnsi"/>
                          <w:bCs/>
                          <w:color w:val="auto"/>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 xml:space="preserve">C’est ainsi que </w:t>
                      </w:r>
                      <w:r>
                        <w:rPr>
                          <w:rFonts w:eastAsia="Calibri" w:cs="" w:cstheme="minorBidi" w:eastAsiaTheme="minorHAnsi"/>
                          <w:b/>
                          <w:bCs/>
                          <w:color w:val="auto"/>
                        </w:rPr>
                        <w:t xml:space="preserve">l’entreprise METZGER, </w:t>
                      </w:r>
                      <w:r>
                        <w:rPr>
                          <w:rFonts w:eastAsia="Calibri" w:cs="" w:cstheme="minorBidi" w:eastAsiaTheme="minorHAnsi"/>
                          <w:b w:val="false"/>
                          <w:bCs w:val="false"/>
                          <w:color w:val="auto"/>
                        </w:rPr>
                        <w:t xml:space="preserve">spécialisée dans la conception et la pose de vérandas, a recruté des personnes sourdes et s’investit dans l’appréhension du handicap par le collectif de travail. </w:t>
                      </w:r>
                      <w:r>
                        <w:rPr>
                          <w:rFonts w:eastAsia="Calibri" w:cs="Calibri" w:eastAsiaTheme="minorHAnsi"/>
                          <w:b w:val="false"/>
                          <w:bCs w:val="false"/>
                          <w:color w:val="auto"/>
                        </w:rPr>
                        <w:t>Elle a participé en 2019 à un concours photo organisé par l’union des entreprises de Moselle (UE57), en demandant aux entreprises de prendre en photo leur vision du handicap. Quand elle a cherché un visuel sur internet pour l’illustrer, elle a été frappée de constater que l’idée de handicap était presque toujours associée au fauteuil roulant.</w:t>
                      </w:r>
                      <w:r>
                        <w:rPr>
                          <w:rFonts w:eastAsia="Calibri" w:cs="" w:cstheme="minorBidi" w:eastAsiaTheme="minorHAnsi"/>
                          <w:b w:val="false"/>
                          <w:bCs w:val="false"/>
                          <w:color w:val="auto"/>
                        </w:rPr>
                        <w:t xml:space="preserve"> En novembre 2020, les dirigeants de l’entreprise ont témoigné devant Mme Brigitte KLINKERT, secrétaire d’État, de l’intégration réussie de 2 personnes en situation de handicap au sein de leur société, ce qui n’a pas manqué de provoquer une émulation certaine au plan local.</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284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r>
              <w:rPr>
                <w:b/>
                <w:bCs/>
                <w:sz w:val="20"/>
                <w:szCs w:val="20"/>
              </w:rPr>
              <w:t>: Grand Est</w:t>
            </w:r>
            <w:bookmarkEnd w:id="1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1094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634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284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75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5985" cy="2426970"/>
                <wp:effectExtent l="0" t="0" r="0" b="0"/>
                <wp:wrapNone/>
                <wp:docPr id="8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50150" cy="139065"/>
                <wp:effectExtent l="0" t="0" r="0" b="0"/>
                <wp:wrapNone/>
                <wp:docPr id="8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5985" cy="2653030"/>
                <wp:effectExtent l="0" t="0" r="0" b="0"/>
                <wp:wrapNone/>
                <wp:docPr id="9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sz w:val="21"/>
                                <w:szCs w:val="21"/>
                              </w:rPr>
                            </w:pPr>
                            <w:r>
                              <w:rPr>
                                <w:rFonts w:eastAsia="Calibri" w:cs="" w:cstheme="minorBidi" w:eastAsiaTheme="minorHAnsi"/>
                                <w:b/>
                                <w:bCs/>
                                <w:color w:val="auto"/>
                                <w:sz w:val="21"/>
                                <w:szCs w:val="21"/>
                              </w:rPr>
                              <w:t xml:space="preserve">Ce dispositif rencontre un beau succès en Moselle, et permet à bon nombre de jeunes de reprendre confiance en eux et de se construire un avenir professionnel plein d’espoir.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auto"/>
                                <w:sz w:val="21"/>
                                <w:szCs w:val="21"/>
                              </w:rPr>
                            </w:pPr>
                            <w:r>
                              <w:rPr>
                                <w:rFonts w:eastAsia="Calibri" w:cs="" w:cstheme="minorBidi" w:eastAsiaTheme="minorHAnsi"/>
                                <w:b w:val="false"/>
                                <w:bCs w:val="false"/>
                                <w:color w:val="auto"/>
                                <w:sz w:val="21"/>
                                <w:szCs w:val="21"/>
                              </w:rPr>
                              <w:t xml:space="preserve">C’est notamment le cas du jeune </w:t>
                            </w:r>
                            <w:r>
                              <w:rPr>
                                <w:rFonts w:eastAsia="Calibri" w:cs="" w:cstheme="minorBidi" w:eastAsiaTheme="minorHAnsi"/>
                                <w:b/>
                                <w:bCs/>
                                <w:color w:val="auto"/>
                                <w:sz w:val="21"/>
                                <w:szCs w:val="21"/>
                              </w:rPr>
                              <w:t>Thomas M.</w:t>
                            </w:r>
                            <w:r>
                              <w:rPr>
                                <w:rFonts w:eastAsia="Calibri" w:cs="" w:cstheme="minorBidi" w:eastAsiaTheme="minorHAnsi"/>
                                <w:b w:val="false"/>
                                <w:bCs w:val="false"/>
                                <w:color w:val="auto"/>
                                <w:sz w:val="21"/>
                                <w:szCs w:val="21"/>
                              </w:rPr>
                              <w:t xml:space="preserve">, âgé de 23 ans, signataire de ce type de contrat par l’entremise de la Mission Locale du bassin houiller, qui a de la sorte intégré l’entreprise familiale de maçonnerie et envisage d’entrer en apprentissage à la rentrée de septembre 2021 pour monter en compétences et obtenir une qualification, dans le but de reprendre à terme l’entreprise. Son enthousiasme et son goût d’apprendre ont été particulièrement remarqués lors du comité de pilotage départemental France Relance de fin avril, au cours duquel il a abandonné quelques instants le chantier sur lequel il se trouvait pour apporter un vibrant témoignage sur la réactivité du dispositif et sur les perspectives nouvelles qu’il lui ouvrait.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auto"/>
                                <w:sz w:val="21"/>
                                <w:szCs w:val="21"/>
                              </w:rPr>
                            </w:pPr>
                            <w:r>
                              <w:rPr>
                                <w:rFonts w:eastAsia="Calibri" w:cs="Times New Roman" w:eastAsiaTheme="minorHAnsi"/>
                                <w:b/>
                                <w:bCs/>
                                <w:color w:val="auto"/>
                                <w:sz w:val="21"/>
                                <w:szCs w:val="21"/>
                              </w:rPr>
                              <w:t>Laureline</w:t>
                            </w:r>
                            <w:r>
                              <w:rPr>
                                <w:rFonts w:eastAsia="Calibri" w:cs="Times New Roman" w:eastAsiaTheme="minorHAnsi"/>
                                <w:b w:val="false"/>
                                <w:bCs w:val="false"/>
                                <w:color w:val="auto"/>
                                <w:sz w:val="21"/>
                                <w:szCs w:val="21"/>
                              </w:rPr>
                              <w:t xml:space="preserve"> s'est aussi donné les moyens de réaliser son rêve. Bénéficiant d'un Contrat Initiative Emploi (CIE) au sein de l'entreprise Alain DOUL à Behren-les-Forbach sur le métier de carrossier, fréquemment occupé par des hommes, mais qui la passionne et qui connaît des besoins de recrutements, elle est un bel exemple d'insertion réussie dans l'emploi et de démonstration que tous les métiers peuvent être occupés par des femmes.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sz w:val="21"/>
                          <w:szCs w:val="21"/>
                        </w:rPr>
                      </w:pPr>
                      <w:r>
                        <w:rPr>
                          <w:rFonts w:eastAsia="Calibri" w:cs="" w:cstheme="minorBidi" w:eastAsiaTheme="minorHAnsi"/>
                          <w:b/>
                          <w:bCs/>
                          <w:color w:val="auto"/>
                          <w:sz w:val="21"/>
                          <w:szCs w:val="21"/>
                        </w:rPr>
                        <w:t xml:space="preserve">Ce dispositif rencontre un beau succès en Moselle, et permet à bon nombre de jeunes de reprendre confiance en eux et de se construire un avenir professionnel plein d’espoir.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auto"/>
                          <w:sz w:val="21"/>
                          <w:szCs w:val="21"/>
                        </w:rPr>
                      </w:pPr>
                      <w:r>
                        <w:rPr>
                          <w:rFonts w:eastAsia="Calibri" w:cs="" w:cstheme="minorBidi" w:eastAsiaTheme="minorHAnsi"/>
                          <w:b w:val="false"/>
                          <w:bCs w:val="false"/>
                          <w:color w:val="auto"/>
                          <w:sz w:val="21"/>
                          <w:szCs w:val="21"/>
                        </w:rPr>
                        <w:t xml:space="preserve">C’est notamment le cas du jeune </w:t>
                      </w:r>
                      <w:r>
                        <w:rPr>
                          <w:rFonts w:eastAsia="Calibri" w:cs="" w:cstheme="minorBidi" w:eastAsiaTheme="minorHAnsi"/>
                          <w:b/>
                          <w:bCs/>
                          <w:color w:val="auto"/>
                          <w:sz w:val="21"/>
                          <w:szCs w:val="21"/>
                        </w:rPr>
                        <w:t>Thomas M.</w:t>
                      </w:r>
                      <w:r>
                        <w:rPr>
                          <w:rFonts w:eastAsia="Calibri" w:cs="" w:cstheme="minorBidi" w:eastAsiaTheme="minorHAnsi"/>
                          <w:b w:val="false"/>
                          <w:bCs w:val="false"/>
                          <w:color w:val="auto"/>
                          <w:sz w:val="21"/>
                          <w:szCs w:val="21"/>
                        </w:rPr>
                        <w:t xml:space="preserve">, âgé de 23 ans, signataire de ce type de contrat par l’entremise de la Mission Locale du bassin houiller, qui a de la sorte intégré l’entreprise familiale de maçonnerie et envisage d’entrer en apprentissage à la rentrée de septembre 2021 pour monter en compétences et obtenir une qualification, dans le but de reprendre à terme l’entreprise. Son enthousiasme et son goût d’apprendre ont été particulièrement remarqués lors du comité de pilotage départemental France Relance de fin avril, au cours duquel il a abandonné quelques instants le chantier sur lequel il se trouvait pour apporter un vibrant témoignage sur la réactivité du dispositif et sur les perspectives nouvelles qu’il lui ouvrait.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auto"/>
                          <w:sz w:val="21"/>
                          <w:szCs w:val="21"/>
                        </w:rPr>
                      </w:pPr>
                      <w:r>
                        <w:rPr>
                          <w:rFonts w:eastAsia="Calibri" w:cs="Times New Roman" w:eastAsiaTheme="minorHAnsi"/>
                          <w:b/>
                          <w:bCs/>
                          <w:color w:val="auto"/>
                          <w:sz w:val="21"/>
                          <w:szCs w:val="21"/>
                        </w:rPr>
                        <w:t>Laureline</w:t>
                      </w:r>
                      <w:r>
                        <w:rPr>
                          <w:rFonts w:eastAsia="Calibri" w:cs="Times New Roman" w:eastAsiaTheme="minorHAnsi"/>
                          <w:b w:val="false"/>
                          <w:bCs w:val="false"/>
                          <w:color w:val="auto"/>
                          <w:sz w:val="21"/>
                          <w:szCs w:val="21"/>
                        </w:rPr>
                        <w:t xml:space="preserve"> s'est aussi donné les moyens de réaliser son rêve. Bénéficiant d'un Contrat Initiative Emploi (CIE) au sein de l'entreprise Alain DOUL à Behren-les-Forbach sur le métier de carrossier, fréquemment occupé par des hommes, mais qui la passionne et qui connaît des besoins de recrutements, elle est un bel exemple d'insertion réussie dans l'emploi et de démonstration que tous les métiers peuvent être occupés par des femmes.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410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r>
              <w:rPr>
                <w:b/>
                <w:bCs/>
                <w:sz w:val="20"/>
                <w:szCs w:val="20"/>
              </w:rPr>
              <w:t>: Grand Est</w:t>
            </w:r>
            <w:bookmarkEnd w:id="1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2314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1738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1279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289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208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5985" cy="2426970"/>
                <wp:effectExtent l="0" t="0" r="0" b="0"/>
                <wp:wrapNone/>
                <wp:docPr id="9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50150" cy="139065"/>
                <wp:effectExtent l="0" t="0" r="0" b="0"/>
                <wp:wrapNone/>
                <wp:docPr id="9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5985" cy="2653030"/>
                <wp:effectExtent l="0" t="0" r="0" b="0"/>
                <wp:wrapNone/>
                <wp:docPr id="9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b/>
                                <w:b/>
                                <w:bCs/>
                              </w:rPr>
                            </w:pPr>
                            <w:r>
                              <w:rPr>
                                <w:rFonts w:eastAsia="Calibri" w:cs="" w:cstheme="minorBidi" w:eastAsiaTheme="minorHAnsi"/>
                                <w:b/>
                                <w:bCs/>
                                <w:color w:val="auto"/>
                              </w:rPr>
                              <w:t xml:space="preserve">En dépit de sa concurrence avec le contrat d’apprentissage, la mesure continue d’être utilisée. </w:t>
                            </w:r>
                            <w:r>
                              <w:rPr>
                                <w:rFonts w:eastAsia="Calibri" w:cs="" w:cstheme="minorBidi" w:eastAsiaTheme="minorHAnsi"/>
                                <w:b w:val="false"/>
                                <w:bCs w:val="false"/>
                                <w:color w:val="auto"/>
                              </w:rPr>
                              <w:t>L’exemple ci-dessous est particulièrement significatif.</w:t>
                            </w:r>
                          </w:p>
                          <w:p>
                            <w:pPr>
                              <w:pStyle w:val="Contenudecadr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spacing w:lineRule="auto" w:line="240" w:before="0" w:after="0"/>
                              <w:jc w:val="both"/>
                              <w:rPr/>
                            </w:pPr>
                            <w:r>
                              <w:rPr>
                                <w:rFonts w:cs="Times New Roman"/>
                                <w:b/>
                                <w:bCs/>
                                <w:color w:val="auto"/>
                              </w:rPr>
                              <w:t>Jérémie</w:t>
                            </w:r>
                            <w:r>
                              <w:rPr>
                                <w:rFonts w:cs="Times New Roman"/>
                                <w:color w:val="auto"/>
                              </w:rPr>
                              <w:t xml:space="preserve"> est inscrit à la Mission Locale depuis novembre 2019, où il s’est présenté en étant titulaire d’un BTS MUC (management des unités commerciales). Il recherchait un emploi comme vendeur multimédia. Afin de réaliser son projet, il a d’abord intégré le dispositif "Garantie Jeunes" au début de l’année 2020 : il a été orienté par son conseiller vers la cellule de Recrutement, qui lui a permis de participer, en mai 2020, aux ateliers Coaching Emploi mis en œuvre par la Mission Locale. </w:t>
                            </w:r>
                            <w:r>
                              <w:rPr>
                                <w:rFonts w:eastAsia="Calibri" w:cs="Times New Roman"/>
                                <w:b/>
                                <w:bCs/>
                                <w:color w:val="auto"/>
                              </w:rPr>
                              <w:t xml:space="preserve">A l’issue de ces ateliers, il s'est orienté sur un Contrat de Professionnalisation pour gagner en compétences et permettre également à son employeur de bénéficier des avantages liés aux aides accordées par l’État sur ce type de contrat.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b/>
                          <w:b/>
                          <w:bCs/>
                        </w:rPr>
                      </w:pPr>
                      <w:r>
                        <w:rPr>
                          <w:rFonts w:eastAsia="Calibri" w:cs="" w:cstheme="minorBidi" w:eastAsiaTheme="minorHAnsi"/>
                          <w:b/>
                          <w:bCs/>
                          <w:color w:val="auto"/>
                        </w:rPr>
                        <w:t xml:space="preserve">En dépit de sa concurrence avec le contrat d’apprentissage, la mesure continue d’être utilisée. </w:t>
                      </w:r>
                      <w:r>
                        <w:rPr>
                          <w:rFonts w:eastAsia="Calibri" w:cs="" w:cstheme="minorBidi" w:eastAsiaTheme="minorHAnsi"/>
                          <w:b w:val="false"/>
                          <w:bCs w:val="false"/>
                          <w:color w:val="auto"/>
                        </w:rPr>
                        <w:t>L’exemple ci-dessous est particulièrement significatif.</w:t>
                      </w:r>
                    </w:p>
                    <w:p>
                      <w:pPr>
                        <w:pStyle w:val="Contenudecadr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spacing w:lineRule="auto" w:line="240" w:before="0" w:after="0"/>
                        <w:jc w:val="both"/>
                        <w:rPr/>
                      </w:pPr>
                      <w:r>
                        <w:rPr>
                          <w:rFonts w:cs="Times New Roman"/>
                          <w:b/>
                          <w:bCs/>
                          <w:color w:val="auto"/>
                        </w:rPr>
                        <w:t>Jérémie</w:t>
                      </w:r>
                      <w:r>
                        <w:rPr>
                          <w:rFonts w:cs="Times New Roman"/>
                          <w:color w:val="auto"/>
                        </w:rPr>
                        <w:t xml:space="preserve"> est inscrit à la Mission Locale depuis novembre 2019, où il s’est présenté en étant titulaire d’un BTS MUC (management des unités commerciales). Il recherchait un emploi comme vendeur multimédia. Afin de réaliser son projet, il a d’abord intégré le dispositif "Garantie Jeunes" au début de l’année 2020 : il a été orienté par son conseiller vers la cellule de Recrutement, qui lui a permis de participer, en mai 2020, aux ateliers Coaching Emploi mis en œuvre par la Mission Locale. </w:t>
                      </w:r>
                      <w:r>
                        <w:rPr>
                          <w:rFonts w:eastAsia="Calibri" w:cs="Times New Roman"/>
                          <w:b/>
                          <w:bCs/>
                          <w:color w:val="auto"/>
                        </w:rPr>
                        <w:t xml:space="preserve">A l’issue de ces ateliers, il s'est orienté sur un Contrat de Professionnalisation pour gagner en compétences et permettre également à son employeur de bénéficier des avantages liés aux aides accordées par l’État sur ce type de contrat.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1910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r>
              <w:rPr>
                <w:b/>
                <w:bCs/>
                <w:sz w:val="20"/>
                <w:szCs w:val="20"/>
              </w:rPr>
              <w:t>: Grand Est</w:t>
            </w:r>
            <w:bookmarkEnd w:id="1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9810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8657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7797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1910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1694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1501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5985" cy="2426970"/>
                <wp:effectExtent l="0" t="0" r="0" b="0"/>
                <wp:wrapNone/>
                <wp:docPr id="9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50150" cy="139065"/>
                <wp:effectExtent l="0" t="0" r="0" b="0"/>
                <wp:wrapNone/>
                <wp:docPr id="9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5985" cy="2653030"/>
                <wp:effectExtent l="0" t="0" r="0" b="0"/>
                <wp:wrapNone/>
                <wp:docPr id="10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b/>
                                <w:b/>
                                <w:bCs/>
                                <w:sz w:val="22"/>
                                <w:szCs w:val="22"/>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b/>
                                <w:b/>
                                <w:bCs/>
                                <w:sz w:val="22"/>
                                <w:szCs w:val="22"/>
                              </w:rPr>
                            </w:pPr>
                            <w:r>
                              <w:rPr>
                                <w:rFonts w:eastAsia="Calibri" w:cs="" w:cstheme="minorBidi" w:eastAsiaTheme="minorHAnsi"/>
                                <w:b/>
                                <w:bCs/>
                                <w:color w:val="auto"/>
                                <w:sz w:val="22"/>
                                <w:szCs w:val="22"/>
                              </w:rPr>
                              <w:t>Bien que la crise sanitaire complexifie la mise en œuvre de la mesure, du fait de la nécessité de scinder les groupes lors des temps collectifs, plusieurs Missions Locales mosellanes soulignent le maintien d’un engouement certain des jeunes vis-à-vis de ce dispositif.</w:t>
                            </w:r>
                          </w:p>
                          <w:p>
                            <w:pPr>
                              <w:pStyle w:val="Contenudecadre"/>
                              <w:spacing w:lineRule="auto" w:line="240" w:before="0" w:after="0"/>
                              <w:jc w:val="both"/>
                              <w:rPr>
                                <w:rFonts w:eastAsia="Calibri" w:cs="" w:cstheme="minorBidi" w:eastAsiaTheme="minorHAnsi"/>
                                <w:b/>
                                <w:b/>
                                <w:bCs/>
                                <w:color w:val="auto"/>
                              </w:rPr>
                            </w:pPr>
                            <w:r>
                              <w:rPr>
                                <w:rFonts w:eastAsia="Calibri" w:cs="" w:cstheme="minorBidi" w:eastAsiaTheme="minorHAnsi"/>
                                <w:b/>
                                <w:bCs/>
                                <w:color w:val="auto"/>
                              </w:rPr>
                            </w:r>
                          </w:p>
                          <w:p>
                            <w:pPr>
                              <w:pStyle w:val="Contenudecadre"/>
                              <w:spacing w:lineRule="auto" w:line="240" w:before="0" w:after="0"/>
                              <w:jc w:val="both"/>
                              <w:rPr/>
                            </w:pPr>
                            <w:r>
                              <w:rPr>
                                <w:rFonts w:cs="Times New Roman"/>
                                <w:b/>
                                <w:bCs/>
                                <w:color w:val="auto"/>
                              </w:rPr>
                              <w:t>Linda</w:t>
                            </w:r>
                            <w:r>
                              <w:rPr>
                                <w:rFonts w:cs="Times New Roman"/>
                                <w:color w:val="auto"/>
                              </w:rPr>
                              <w:t xml:space="preserve">, âgée de 19 ans, a pour objectif de suivre une alternance en BTS Assurance grâce à l'appui de la cellule de recrutement de la Mission Locale où elle s'est inscrite en novembre 2020. La mobilisation de la "Garantie Jeunes" lui a permis de travailler sur d'autres projets alternatifs. </w:t>
                            </w:r>
                            <w:r>
                              <w:rPr>
                                <w:rFonts w:eastAsia="Calibri" w:cs="Times New Roman"/>
                                <w:b w:val="false"/>
                                <w:bCs w:val="false"/>
                                <w:color w:val="auto"/>
                              </w:rPr>
                              <w:t>Elle occupe actuellement un poste d’assistante administrative dans le cadre d'un PEC Jeune à la Mission Locale de Metz, qui lui donne l'opportunité d'exercer et de se constituer une expérience utile dans les métiers administratifs.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b/>
                          <w:b/>
                          <w:bCs/>
                          <w:sz w:val="22"/>
                          <w:szCs w:val="22"/>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b/>
                          <w:b/>
                          <w:bCs/>
                          <w:sz w:val="22"/>
                          <w:szCs w:val="22"/>
                        </w:rPr>
                      </w:pPr>
                      <w:r>
                        <w:rPr>
                          <w:rFonts w:eastAsia="Calibri" w:cs="" w:cstheme="minorBidi" w:eastAsiaTheme="minorHAnsi"/>
                          <w:b/>
                          <w:bCs/>
                          <w:color w:val="auto"/>
                          <w:sz w:val="22"/>
                          <w:szCs w:val="22"/>
                        </w:rPr>
                        <w:t>Bien que la crise sanitaire complexifie la mise en œuvre de la mesure, du fait de la nécessité de scinder les groupes lors des temps collectifs, plusieurs Missions Locales mosellanes soulignent le maintien d’un engouement certain des jeunes vis-à-vis de ce dispositif.</w:t>
                      </w:r>
                    </w:p>
                    <w:p>
                      <w:pPr>
                        <w:pStyle w:val="Contenudecadre"/>
                        <w:spacing w:lineRule="auto" w:line="240" w:before="0" w:after="0"/>
                        <w:jc w:val="both"/>
                        <w:rPr>
                          <w:rFonts w:eastAsia="Calibri" w:cs="" w:cstheme="minorBidi" w:eastAsiaTheme="minorHAnsi"/>
                          <w:b/>
                          <w:b/>
                          <w:bCs/>
                          <w:color w:val="auto"/>
                        </w:rPr>
                      </w:pPr>
                      <w:r>
                        <w:rPr>
                          <w:rFonts w:eastAsia="Calibri" w:cs="" w:cstheme="minorBidi" w:eastAsiaTheme="minorHAnsi"/>
                          <w:b/>
                          <w:bCs/>
                          <w:color w:val="auto"/>
                        </w:rPr>
                      </w:r>
                    </w:p>
                    <w:p>
                      <w:pPr>
                        <w:pStyle w:val="Contenudecadre"/>
                        <w:spacing w:lineRule="auto" w:line="240" w:before="0" w:after="0"/>
                        <w:jc w:val="both"/>
                        <w:rPr/>
                      </w:pPr>
                      <w:r>
                        <w:rPr>
                          <w:rFonts w:cs="Times New Roman"/>
                          <w:b/>
                          <w:bCs/>
                          <w:color w:val="auto"/>
                        </w:rPr>
                        <w:t>Linda</w:t>
                      </w:r>
                      <w:r>
                        <w:rPr>
                          <w:rFonts w:cs="Times New Roman"/>
                          <w:color w:val="auto"/>
                        </w:rPr>
                        <w:t xml:space="preserve">, âgée de 19 ans, a pour objectif de suivre une alternance en BTS Assurance grâce à l'appui de la cellule de recrutement de la Mission Locale où elle s'est inscrite en novembre 2020. La mobilisation de la "Garantie Jeunes" lui a permis de travailler sur d'autres projets alternatifs. </w:t>
                      </w:r>
                      <w:r>
                        <w:rPr>
                          <w:rFonts w:eastAsia="Calibri" w:cs="Times New Roman"/>
                          <w:b w:val="false"/>
                          <w:bCs w:val="false"/>
                          <w:color w:val="auto"/>
                        </w:rPr>
                        <w:t>Elle occupe actuellement un poste d’assistante administrative dans le cadre d'un PEC Jeune à la Mission Locale de Metz, qui lui donne l'opportunité d'exercer et de se constituer une expérience utile dans les métiers administratifs.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485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r>
              <w:rPr>
                <w:b/>
                <w:bCs/>
                <w:sz w:val="20"/>
                <w:szCs w:val="20"/>
              </w:rPr>
              <w:t>: Grand Est</w:t>
            </w:r>
            <w:bookmarkEnd w:id="1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2258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2003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1808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485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432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388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5985" cy="2426970"/>
                <wp:effectExtent l="0" t="0" r="0" b="0"/>
                <wp:wrapNone/>
                <wp:docPr id="10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50150" cy="139065"/>
                <wp:effectExtent l="0" t="0" r="0" b="0"/>
                <wp:wrapNone/>
                <wp:docPr id="10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5985" cy="2653030"/>
                <wp:effectExtent l="0" t="0" r="0" b="0"/>
                <wp:wrapNone/>
                <wp:docPr id="10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b/>
                                <w:b/>
                                <w:bCs/>
                              </w:rPr>
                            </w:pPr>
                            <w:r>
                              <w:rPr>
                                <w:rFonts w:eastAsia="Calibri" w:cs="" w:cstheme="minorBidi" w:eastAsiaTheme="minorHAnsi"/>
                                <w:b/>
                                <w:bCs/>
                                <w:color w:val="auto"/>
                              </w:rPr>
                              <w:t>En dépit du fait que l’arrêt d’activité du monde associatif constitue un frein à la mobilisation de cette mesure, tout comme le télétravail dans les collectivités territoriales, l’important effort de sensibilisation effectué par les acteurs du service public de l’emploi a cependant porté ses fruits et devrait connaître un nouvel essor grâce à la réouverture progressive des activités.</w:t>
                            </w:r>
                          </w:p>
                          <w:p>
                            <w:pPr>
                              <w:pStyle w:val="Contenudecadre"/>
                              <w:spacing w:lineRule="auto" w:line="240" w:before="0" w:after="0"/>
                              <w:jc w:val="both"/>
                              <w:rPr>
                                <w:rFonts w:eastAsia="Calibri" w:cs="" w:cstheme="minorBidi" w:eastAsiaTheme="minorHAnsi"/>
                                <w:b/>
                                <w:b/>
                                <w:bCs/>
                                <w:color w:val="auto"/>
                              </w:rPr>
                            </w:pPr>
                            <w:r>
                              <w:rPr>
                                <w:rFonts w:eastAsia="Calibri" w:cs="" w:cstheme="minorBidi" w:eastAsiaTheme="minorHAnsi"/>
                                <w:b/>
                                <w:bCs/>
                                <w:color w:val="auto"/>
                              </w:rPr>
                            </w:r>
                          </w:p>
                          <w:p>
                            <w:pPr>
                              <w:pStyle w:val="Contenudecadre"/>
                              <w:jc w:val="both"/>
                              <w:rPr/>
                            </w:pPr>
                            <w:r>
                              <w:rPr>
                                <w:rFonts w:eastAsia="Calibri" w:cs="" w:cstheme="minorBidi" w:eastAsiaTheme="minorHAnsi"/>
                                <w:bCs/>
                                <w:color w:val="auto"/>
                              </w:rPr>
                              <w:t xml:space="preserve">Citons à titre d’exemple le </w:t>
                            </w:r>
                            <w:r>
                              <w:rPr>
                                <w:rFonts w:eastAsia="Calibri" w:cs="" w:cstheme="minorBidi" w:eastAsiaTheme="minorHAnsi"/>
                                <w:b/>
                                <w:bCs/>
                                <w:color w:val="auto"/>
                              </w:rPr>
                              <w:t>maire d'IPPLING,</w:t>
                            </w:r>
                            <w:r>
                              <w:rPr>
                                <w:rFonts w:eastAsia="Calibri" w:cs="" w:cstheme="minorBidi" w:eastAsiaTheme="minorHAnsi"/>
                                <w:bCs/>
                                <w:color w:val="auto"/>
                              </w:rPr>
                              <w:t xml:space="preserve"> qui a su tendre la main à 2 jeunes. Le remplacement d'un agent municipal proche de la retraite a permis à </w:t>
                            </w:r>
                            <w:r>
                              <w:rPr>
                                <w:rFonts w:eastAsia="Calibri" w:cs="" w:cstheme="minorBidi" w:eastAsiaTheme="minorHAnsi"/>
                                <w:b/>
                                <w:bCs/>
                                <w:color w:val="auto"/>
                              </w:rPr>
                              <w:t>Julien</w:t>
                            </w:r>
                            <w:r>
                              <w:rPr>
                                <w:rFonts w:eastAsia="Calibri" w:cs="" w:cstheme="minorBidi" w:eastAsiaTheme="minorHAnsi"/>
                                <w:bCs/>
                                <w:color w:val="auto"/>
                              </w:rPr>
                              <w:t xml:space="preserve"> d'être recruté en PEC jeune. Il bénéficiera par ailleurs de la prise en charge de son BAFA, ainsi que de plusieurs formations dans les espaces verts auprès du Centre national de formation de la fonction publique territoriale (CNFPT). A l’issue de son PEC, il devrait être embauché en CDI par la commune en remplacement de l'agent retraité. Les besoins en personnel du périscolaire ont aussi permis de recruter </w:t>
                            </w:r>
                            <w:r>
                              <w:rPr>
                                <w:rFonts w:eastAsia="Calibri" w:cs="" w:cstheme="minorBidi" w:eastAsiaTheme="minorHAnsi"/>
                                <w:b/>
                                <w:bCs/>
                                <w:color w:val="auto"/>
                              </w:rPr>
                              <w:t>Priscillia</w:t>
                            </w:r>
                            <w:r>
                              <w:rPr>
                                <w:rFonts w:eastAsia="Calibri" w:cs="" w:cstheme="minorBidi" w:eastAsiaTheme="minorHAnsi"/>
                                <w:bCs/>
                                <w:color w:val="auto"/>
                              </w:rPr>
                              <w:t xml:space="preserve"> sous contrat PEC Jeune. Elle bénéficiera de formations du CNFPT dans le domaine de la petite enfance ainsi que d’une préparation au concours BPJEPS, son objectif étant de devenir éducatrice sportive.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40" w:before="0" w:after="0"/>
                        <w:jc w:val="both"/>
                        <w:rPr>
                          <w:b/>
                          <w:b/>
                          <w:bCs/>
                        </w:rPr>
                      </w:pPr>
                      <w:r>
                        <w:rPr>
                          <w:rFonts w:eastAsia="Calibri" w:cs="" w:cstheme="minorBidi" w:eastAsiaTheme="minorHAnsi"/>
                          <w:b/>
                          <w:bCs/>
                          <w:color w:val="auto"/>
                        </w:rPr>
                        <w:t>En dépit du fait que l’arrêt d’activité du monde associatif constitue un frein à la mobilisation de cette mesure, tout comme le télétravail dans les collectivités territoriales, l’important effort de sensibilisation effectué par les acteurs du service public de l’emploi a cependant porté ses fruits et devrait connaître un nouvel essor grâce à la réouverture progressive des activités.</w:t>
                      </w:r>
                    </w:p>
                    <w:p>
                      <w:pPr>
                        <w:pStyle w:val="Contenudecadre"/>
                        <w:spacing w:lineRule="auto" w:line="240" w:before="0" w:after="0"/>
                        <w:jc w:val="both"/>
                        <w:rPr>
                          <w:rFonts w:eastAsia="Calibri" w:cs="" w:cstheme="minorBidi" w:eastAsiaTheme="minorHAnsi"/>
                          <w:b/>
                          <w:b/>
                          <w:bCs/>
                          <w:color w:val="auto"/>
                        </w:rPr>
                      </w:pPr>
                      <w:r>
                        <w:rPr>
                          <w:rFonts w:eastAsia="Calibri" w:cs="" w:cstheme="minorBidi" w:eastAsiaTheme="minorHAnsi"/>
                          <w:b/>
                          <w:bCs/>
                          <w:color w:val="auto"/>
                        </w:rPr>
                      </w:r>
                    </w:p>
                    <w:p>
                      <w:pPr>
                        <w:pStyle w:val="Contenudecadre"/>
                        <w:jc w:val="both"/>
                        <w:rPr/>
                      </w:pPr>
                      <w:r>
                        <w:rPr>
                          <w:rFonts w:eastAsia="Calibri" w:cs="" w:cstheme="minorBidi" w:eastAsiaTheme="minorHAnsi"/>
                          <w:bCs/>
                          <w:color w:val="auto"/>
                        </w:rPr>
                        <w:t xml:space="preserve">Citons à titre d’exemple le </w:t>
                      </w:r>
                      <w:r>
                        <w:rPr>
                          <w:rFonts w:eastAsia="Calibri" w:cs="" w:cstheme="minorBidi" w:eastAsiaTheme="minorHAnsi"/>
                          <w:b/>
                          <w:bCs/>
                          <w:color w:val="auto"/>
                        </w:rPr>
                        <w:t>maire d'IPPLING,</w:t>
                      </w:r>
                      <w:r>
                        <w:rPr>
                          <w:rFonts w:eastAsia="Calibri" w:cs="" w:cstheme="minorBidi" w:eastAsiaTheme="minorHAnsi"/>
                          <w:bCs/>
                          <w:color w:val="auto"/>
                        </w:rPr>
                        <w:t xml:space="preserve"> qui a su tendre la main à 2 jeunes. Le remplacement d'un agent municipal proche de la retraite a permis à </w:t>
                      </w:r>
                      <w:r>
                        <w:rPr>
                          <w:rFonts w:eastAsia="Calibri" w:cs="" w:cstheme="minorBidi" w:eastAsiaTheme="minorHAnsi"/>
                          <w:b/>
                          <w:bCs/>
                          <w:color w:val="auto"/>
                        </w:rPr>
                        <w:t>Julien</w:t>
                      </w:r>
                      <w:r>
                        <w:rPr>
                          <w:rFonts w:eastAsia="Calibri" w:cs="" w:cstheme="minorBidi" w:eastAsiaTheme="minorHAnsi"/>
                          <w:bCs/>
                          <w:color w:val="auto"/>
                        </w:rPr>
                        <w:t xml:space="preserve"> d'être recruté en PEC jeune. Il bénéficiera par ailleurs de la prise en charge de son BAFA, ainsi que de plusieurs formations dans les espaces verts auprès du Centre national de formation de la fonction publique territoriale (CNFPT). A l’issue de son PEC, il devrait être embauché en CDI par la commune en remplacement de l'agent retraité. Les besoins en personnel du périscolaire ont aussi permis de recruter </w:t>
                      </w:r>
                      <w:r>
                        <w:rPr>
                          <w:rFonts w:eastAsia="Calibri" w:cs="" w:cstheme="minorBidi" w:eastAsiaTheme="minorHAnsi"/>
                          <w:b/>
                          <w:bCs/>
                          <w:color w:val="auto"/>
                        </w:rPr>
                        <w:t>Priscillia</w:t>
                      </w:r>
                      <w:r>
                        <w:rPr>
                          <w:rFonts w:eastAsia="Calibri" w:cs="" w:cstheme="minorBidi" w:eastAsiaTheme="minorHAnsi"/>
                          <w:bCs/>
                          <w:color w:val="auto"/>
                        </w:rPr>
                        <w:t xml:space="preserve"> sous contrat PEC Jeune. Elle bénéficiera de formations du CNFPT dans le domaine de la petite enfance ainsi que d’une préparation au concours BPJEPS, son objectif étant de devenir éducatrice sportive.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783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r>
              <w:rPr>
                <w:b/>
                <w:bCs/>
                <w:sz w:val="20"/>
                <w:szCs w:val="20"/>
              </w:rPr>
              <w:t>: Grand Est</w:t>
            </w:r>
            <w:bookmarkEnd w:id="19"/>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5746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5408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5151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Moselle</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783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699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5985" cy="2426970"/>
                <wp:effectExtent l="0" t="0" r="0" b="0"/>
                <wp:wrapNone/>
                <wp:docPr id="10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50150" cy="139065"/>
                <wp:effectExtent l="0" t="0" r="0" b="0"/>
                <wp:wrapNone/>
                <wp:docPr id="10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5985" cy="2653030"/>
                <wp:effectExtent l="0" t="0" r="0" b="0"/>
                <wp:wrapNone/>
                <wp:docPr id="11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52" w:before="0" w:after="0"/>
                              <w:jc w:val="both"/>
                              <w:rPr>
                                <w:rFonts w:ascii="Calibri" w:hAnsi="Calibri" w:eastAsia="Calibri" w:cs="" w:asciiTheme="minorHAnsi" w:cstheme="minorBidi" w:eastAsiaTheme="minorHAnsi" w:hAnsiTheme="minorHAnsi"/>
                                <w:b/>
                                <w:b/>
                                <w:bCs/>
                                <w:color w:val="auto"/>
                                <w:sz w:val="20"/>
                                <w:szCs w:val="20"/>
                              </w:rPr>
                            </w:pPr>
                            <w:r>
                              <w:rPr>
                                <w:rFonts w:eastAsia="Calibri" w:cs="Times New Roman" w:eastAsiaTheme="minorHAnsi"/>
                                <w:b/>
                                <w:bCs/>
                                <w:color w:val="auto"/>
                                <w:sz w:val="20"/>
                                <w:szCs w:val="20"/>
                              </w:rPr>
                              <w:t xml:space="preserve">Le Service Civique est l’une des réponses apportées dans le cadre du plan "Un jeune-Une solution", particulièrement mobilisé en Moselle. </w:t>
                            </w:r>
                            <w:r>
                              <w:rPr>
                                <w:rFonts w:eastAsia="Calibri" w:cs="Times New Roman" w:eastAsiaTheme="minorHAnsi"/>
                                <w:b w:val="false"/>
                                <w:bCs w:val="false"/>
                                <w:color w:val="auto"/>
                                <w:sz w:val="20"/>
                                <w:szCs w:val="20"/>
                              </w:rPr>
                              <w:t>L’exemple de Marie, retracé ci-dessous, l’illustre parfaitement.</w:t>
                            </w:r>
                          </w:p>
                          <w:p>
                            <w:pPr>
                              <w:pStyle w:val="Contenudecadre"/>
                              <w:spacing w:lineRule="auto" w:line="252" w:before="0" w:after="0"/>
                              <w:jc w:val="both"/>
                              <w:rPr>
                                <w:rFonts w:cs="Times New Roman"/>
                                <w:b w:val="false"/>
                                <w:b w:val="false"/>
                                <w:bCs w:val="false"/>
                              </w:rPr>
                            </w:pPr>
                            <w:r>
                              <w:rPr>
                                <w:rFonts w:cs="Times New Roman"/>
                                <w:b w:val="false"/>
                                <w:bCs w:val="false"/>
                              </w:rPr>
                            </w:r>
                          </w:p>
                          <w:p>
                            <w:pPr>
                              <w:pStyle w:val="Contenudecadre"/>
                              <w:spacing w:lineRule="auto" w:line="252" w:before="0" w:after="0"/>
                              <w:jc w:val="both"/>
                              <w:rPr/>
                            </w:pPr>
                            <w:r>
                              <w:rPr>
                                <w:rFonts w:cs="Times New Roman"/>
                                <w:b/>
                                <w:bCs/>
                                <w:color w:val="auto"/>
                                <w:sz w:val="20"/>
                                <w:szCs w:val="20"/>
                              </w:rPr>
                              <w:t>Marie</w:t>
                            </w:r>
                            <w:r>
                              <w:rPr>
                                <w:rFonts w:cs="Times New Roman"/>
                                <w:color w:val="auto"/>
                                <w:sz w:val="20"/>
                                <w:szCs w:val="20"/>
                              </w:rPr>
                              <w:t xml:space="preserve"> était un peu perdue dans ses projets et objectifs après l’obtention de sa Licence. Elle n’avait pas encore réellement trouvé sa voie, même si l’enseignement l’intéressait. Soucieuse d’intégrer le monde du travail, elle s’essaie à divers emplois, à LA POSTE, comme hôtesse de caisse, ou encore agent de production pendant ses études. Elle réalise ensuite un</w:t>
                            </w:r>
                            <w:r>
                              <w:rPr>
                                <w:rFonts w:cs="Times New Roman"/>
                                <w:b/>
                                <w:color w:val="auto"/>
                                <w:sz w:val="20"/>
                                <w:szCs w:val="20"/>
                              </w:rPr>
                              <w:t xml:space="preserve"> </w:t>
                            </w:r>
                            <w:r>
                              <w:rPr>
                                <w:rFonts w:cs="Times New Roman"/>
                                <w:b w:val="false"/>
                                <w:bCs w:val="false"/>
                                <w:color w:val="auto"/>
                                <w:sz w:val="20"/>
                                <w:szCs w:val="20"/>
                              </w:rPr>
                              <w:t xml:space="preserve">Service Civique </w:t>
                            </w:r>
                            <w:r>
                              <w:rPr>
                                <w:rFonts w:cs="Times New Roman"/>
                                <w:color w:val="auto"/>
                                <w:sz w:val="20"/>
                                <w:szCs w:val="20"/>
                              </w:rPr>
                              <w:t xml:space="preserve">à l’agence Pôle Emploi de Forbach, de 2019 à 2020 ; c’est pour elle une véritable révélation : ce qu’elle souhaite faire de sa vie, c’est accompagner les demandeurs d’emploi. </w:t>
                            </w:r>
                            <w:r>
                              <w:rPr>
                                <w:rFonts w:eastAsia="Calibri" w:cs="Times New Roman"/>
                                <w:b w:val="false"/>
                                <w:bCs w:val="false"/>
                                <w:color w:val="auto"/>
                                <w:sz w:val="20"/>
                                <w:szCs w:val="20"/>
                              </w:rPr>
                              <w:t xml:space="preserve">Elle va alors jouer la carte de la formation professionnelle. C’est à l’AFPA qu’elle va apprendre son métier de conseillère et à la Mission Locale du Bassin Houiller qu’elle va réaliser deux stages. Ses compétences en allemand sont un réel atout, puisque la structure cherche justement à développer le transfrontalier. Après l’obtention de son titre, </w:t>
                            </w:r>
                            <w:r>
                              <w:rPr>
                                <w:rFonts w:eastAsia="Calibri" w:cs="Times New Roman"/>
                                <w:b/>
                                <w:bCs/>
                                <w:color w:val="auto"/>
                                <w:sz w:val="20"/>
                                <w:szCs w:val="20"/>
                              </w:rPr>
                              <w:t>la voilà embauchée en PEC Jeune pendant 18 mois avant une possible pérennisation du poste.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spacing w:lineRule="auto" w:line="252" w:before="0" w:after="0"/>
                        <w:jc w:val="both"/>
                        <w:rPr>
                          <w:rFonts w:ascii="Calibri" w:hAnsi="Calibri" w:eastAsia="Calibri" w:cs="" w:asciiTheme="minorHAnsi" w:cstheme="minorBidi" w:eastAsiaTheme="minorHAnsi" w:hAnsiTheme="minorHAnsi"/>
                          <w:b/>
                          <w:b/>
                          <w:bCs/>
                          <w:color w:val="auto"/>
                          <w:sz w:val="20"/>
                          <w:szCs w:val="20"/>
                        </w:rPr>
                      </w:pPr>
                      <w:r>
                        <w:rPr>
                          <w:rFonts w:eastAsia="Calibri" w:cs="Times New Roman" w:eastAsiaTheme="minorHAnsi"/>
                          <w:b/>
                          <w:bCs/>
                          <w:color w:val="auto"/>
                          <w:sz w:val="20"/>
                          <w:szCs w:val="20"/>
                        </w:rPr>
                        <w:t xml:space="preserve">Le Service Civique est l’une des réponses apportées dans le cadre du plan "Un jeune-Une solution", particulièrement mobilisé en Moselle. </w:t>
                      </w:r>
                      <w:r>
                        <w:rPr>
                          <w:rFonts w:eastAsia="Calibri" w:cs="Times New Roman" w:eastAsiaTheme="minorHAnsi"/>
                          <w:b w:val="false"/>
                          <w:bCs w:val="false"/>
                          <w:color w:val="auto"/>
                          <w:sz w:val="20"/>
                          <w:szCs w:val="20"/>
                        </w:rPr>
                        <w:t>L’exemple de Marie, retracé ci-dessous, l’illustre parfaitement.</w:t>
                      </w:r>
                    </w:p>
                    <w:p>
                      <w:pPr>
                        <w:pStyle w:val="Contenudecadre"/>
                        <w:spacing w:lineRule="auto" w:line="252" w:before="0" w:after="0"/>
                        <w:jc w:val="both"/>
                        <w:rPr>
                          <w:rFonts w:cs="Times New Roman"/>
                          <w:b w:val="false"/>
                          <w:b w:val="false"/>
                          <w:bCs w:val="false"/>
                        </w:rPr>
                      </w:pPr>
                      <w:r>
                        <w:rPr>
                          <w:rFonts w:cs="Times New Roman"/>
                          <w:b w:val="false"/>
                          <w:bCs w:val="false"/>
                        </w:rPr>
                      </w:r>
                    </w:p>
                    <w:p>
                      <w:pPr>
                        <w:pStyle w:val="Contenudecadre"/>
                        <w:spacing w:lineRule="auto" w:line="252" w:before="0" w:after="0"/>
                        <w:jc w:val="both"/>
                        <w:rPr/>
                      </w:pPr>
                      <w:r>
                        <w:rPr>
                          <w:rFonts w:cs="Times New Roman"/>
                          <w:b/>
                          <w:bCs/>
                          <w:color w:val="auto"/>
                          <w:sz w:val="20"/>
                          <w:szCs w:val="20"/>
                        </w:rPr>
                        <w:t>Marie</w:t>
                      </w:r>
                      <w:r>
                        <w:rPr>
                          <w:rFonts w:cs="Times New Roman"/>
                          <w:color w:val="auto"/>
                          <w:sz w:val="20"/>
                          <w:szCs w:val="20"/>
                        </w:rPr>
                        <w:t xml:space="preserve"> était un peu perdue dans ses projets et objectifs après l’obtention de sa Licence. Elle n’avait pas encore réellement trouvé sa voie, même si l’enseignement l’intéressait. Soucieuse d’intégrer le monde du travail, elle s’essaie à divers emplois, à LA POSTE, comme hôtesse de caisse, ou encore agent de production pendant ses études. Elle réalise ensuite un</w:t>
                      </w:r>
                      <w:r>
                        <w:rPr>
                          <w:rFonts w:cs="Times New Roman"/>
                          <w:b/>
                          <w:color w:val="auto"/>
                          <w:sz w:val="20"/>
                          <w:szCs w:val="20"/>
                        </w:rPr>
                        <w:t xml:space="preserve"> </w:t>
                      </w:r>
                      <w:r>
                        <w:rPr>
                          <w:rFonts w:cs="Times New Roman"/>
                          <w:b w:val="false"/>
                          <w:bCs w:val="false"/>
                          <w:color w:val="auto"/>
                          <w:sz w:val="20"/>
                          <w:szCs w:val="20"/>
                        </w:rPr>
                        <w:t xml:space="preserve">Service Civique </w:t>
                      </w:r>
                      <w:r>
                        <w:rPr>
                          <w:rFonts w:cs="Times New Roman"/>
                          <w:color w:val="auto"/>
                          <w:sz w:val="20"/>
                          <w:szCs w:val="20"/>
                        </w:rPr>
                        <w:t xml:space="preserve">à l’agence Pôle Emploi de Forbach, de 2019 à 2020 ; c’est pour elle une véritable révélation : ce qu’elle souhaite faire de sa vie, c’est accompagner les demandeurs d’emploi. </w:t>
                      </w:r>
                      <w:r>
                        <w:rPr>
                          <w:rFonts w:eastAsia="Calibri" w:cs="Times New Roman"/>
                          <w:b w:val="false"/>
                          <w:bCs w:val="false"/>
                          <w:color w:val="auto"/>
                          <w:sz w:val="20"/>
                          <w:szCs w:val="20"/>
                        </w:rPr>
                        <w:t xml:space="preserve">Elle va alors jouer la carte de la formation professionnelle. C’est à l’AFPA qu’elle va apprendre son métier de conseillère et à la Mission Locale du Bassin Houiller qu’elle va réaliser deux stages. Ses compétences en allemand sont un réel atout, puisque la structure cherche justement à développer le transfrontalier. Après l’obtention de son titre, </w:t>
                      </w:r>
                      <w:r>
                        <w:rPr>
                          <w:rFonts w:eastAsia="Calibri" w:cs="Times New Roman"/>
                          <w:b/>
                          <w:bCs/>
                          <w:color w:val="auto"/>
                          <w:sz w:val="20"/>
                          <w:szCs w:val="20"/>
                        </w:rPr>
                        <w:t>la voilà embauchée en PEC Jeune pendant 18 mois avant une possible pérennisation du poste.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Marianne Light">
    <w:charset w:val="00"/>
    <w:family w:val="roman"/>
    <w:pitch w:val="variable"/>
  </w:font>
  <w:font w:name="Calibri">
    <w:altName w:val="sans-serif"/>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65" y="0"/>
              <wp:lineTo x="-265" y="21010"/>
              <wp:lineTo x="20951" y="21010"/>
              <wp:lineTo x="20951" y="0"/>
              <wp:lineTo x="-265"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531" y="0"/>
              <wp:lineTo x="-531" y="20191"/>
              <wp:lineTo x="20841" y="20191"/>
              <wp:lineTo x="20841" y="0"/>
              <wp:lineTo x="-531"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character" w:styleId="ListLabel16">
    <w:name w:val="ListLabel 16"/>
    <w:qFormat/>
    <w:rPr>
      <w:rFonts w:cs="Courier New"/>
    </w:rPr>
  </w:style>
  <w:style w:type="character" w:styleId="ListLabel15">
    <w:name w:val="ListLabel 15"/>
    <w:qFormat/>
    <w:rPr>
      <w:rFonts w:cs="Courier New"/>
    </w:rPr>
  </w:style>
  <w:style w:type="character" w:styleId="ListLabel14">
    <w:name w:val="ListLabel 14"/>
    <w:qFormat/>
    <w:rPr>
      <w:rFonts w:cs="Courier New"/>
    </w:rPr>
  </w:style>
  <w:style w:type="character" w:styleId="ListLabel13">
    <w:name w:val="ListLabel 13"/>
    <w:qFormat/>
    <w:rPr>
      <w:rFonts w:eastAsia="Calibri" w:cs="Calibri"/>
    </w:rPr>
  </w:style>
  <w:style w:type="character" w:styleId="ListLabel12">
    <w:name w:val="ListLabel 12"/>
    <w:qFormat/>
    <w:rPr>
      <w:rFonts w:cs="Courier New"/>
    </w:rPr>
  </w:style>
  <w:style w:type="character" w:styleId="ListLabel11">
    <w:name w:val="ListLabel 11"/>
    <w:qFormat/>
    <w:rPr>
      <w:rFonts w:cs="Courier New"/>
    </w:rPr>
  </w:style>
  <w:style w:type="character" w:styleId="ListLabel10">
    <w:name w:val="ListLabel 10"/>
    <w:qFormat/>
    <w:rPr>
      <w:rFonts w:cs="Courier New"/>
    </w:rPr>
  </w:style>
  <w:style w:type="character" w:styleId="ListLabel9">
    <w:name w:val="ListLabel 9"/>
    <w:qFormat/>
    <w:rPr>
      <w:rFonts w:eastAsia="Calibri" w:cs="Calibri"/>
    </w:rPr>
  </w:style>
  <w:style w:type="character" w:styleId="ListLabel8">
    <w:name w:val="ListLabel 8"/>
    <w:qFormat/>
    <w:rPr>
      <w:rFonts w:cs="Courier New"/>
    </w:rPr>
  </w:style>
  <w:style w:type="character" w:styleId="ListLabel7">
    <w:name w:val="ListLabel 7"/>
    <w:qFormat/>
    <w:rPr>
      <w:rFonts w:cs="Courier New"/>
    </w:rPr>
  </w:style>
  <w:style w:type="character" w:styleId="ListLabel6">
    <w:name w:val="ListLabel 6"/>
    <w:qFormat/>
    <w:rPr>
      <w:rFonts w:cs="Courier New"/>
    </w:rPr>
  </w:style>
  <w:style w:type="character" w:styleId="ListLabel5">
    <w:name w:val="ListLabel 5"/>
    <w:qFormat/>
    <w:rPr>
      <w:rFonts w:eastAsia="Calibri" w:cs="Calibri"/>
    </w:rPr>
  </w:style>
  <w:style w:type="character" w:styleId="ListLabel4">
    <w:name w:val="ListLabel 4"/>
    <w:qFormat/>
    <w:rPr>
      <w:rFonts w:cs="Courier New"/>
    </w:rPr>
  </w:style>
  <w:style w:type="character" w:styleId="ListLabel3">
    <w:name w:val="ListLabel 3"/>
    <w:qFormat/>
    <w:rPr>
      <w:rFonts w:cs="Courier New"/>
    </w:rPr>
  </w:style>
  <w:style w:type="character" w:styleId="ListLabel2">
    <w:name w:val="ListLabel 2"/>
    <w:qFormat/>
    <w:rPr>
      <w:rFonts w:cs="Courier New"/>
    </w:rPr>
  </w:style>
  <w:style w:type="character" w:styleId="ListLabel1">
    <w:name w:val="ListLabel 1"/>
    <w:qFormat/>
    <w:rPr>
      <w:rFonts w:eastAsia="Calibri" w:cs="Calibri"/>
    </w:rPr>
  </w:style>
  <w:style w:type="character" w:styleId="Pagenumber">
    <w:name w:val="page number"/>
    <w:basedOn w:val="DefaultParagraphFont"/>
    <w:qFormat/>
    <w:rPr/>
  </w:style>
  <w:style w:type="character" w:styleId="TextedebullesCar">
    <w:name w:val="Texte de bulles Car"/>
    <w:basedOn w:val="DefaultParagraphFont"/>
    <w:qFormat/>
    <w:rPr>
      <w:rFonts w:ascii="Segoe UI" w:hAnsi="Segoe UI" w:cs="Segoe UI"/>
      <w:sz w:val="18"/>
      <w:szCs w:val="18"/>
    </w:rPr>
  </w:style>
  <w:style w:type="character" w:styleId="ObjetducommentaireCar">
    <w:name w:val="Objet du commentaire Car"/>
    <w:basedOn w:val="CommentaireCar"/>
    <w:qFormat/>
    <w:rPr>
      <w:b/>
      <w:bCs/>
      <w:sz w:val="20"/>
      <w:szCs w:val="20"/>
    </w:rPr>
  </w:style>
  <w:style w:type="character" w:styleId="CommentaireCar">
    <w:name w:val="Commentaire C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ListLabel17">
    <w:name w:val="ListLabel 17"/>
    <w:qFormat/>
    <w:rPr>
      <w:rFonts w:ascii="Calibri" w:hAnsi="Calibri" w:cs="Calibri"/>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Puces">
    <w:name w:val="Puces"/>
    <w:qFormat/>
    <w:rPr>
      <w:rFonts w:ascii="OpenSymbol" w:hAnsi="OpenSymbol" w:eastAsia="OpenSymbol" w:cs="OpenSymbol"/>
    </w:rPr>
  </w:style>
  <w:style w:type="character" w:styleId="ListLabel26">
    <w:name w:val="ListLabel 26"/>
    <w:qFormat/>
    <w:rPr>
      <w:rFonts w:ascii="Calibri" w:hAnsi="Calibri" w:cs="Calibri"/>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Calibri"/>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Calibri" w:hAnsi="Calibri"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09"/>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09"/>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00titrecourant">
    <w:name w:val="00_titre-courant"/>
    <w:basedOn w:val="Normal"/>
    <w:qFormat/>
    <w:pPr/>
    <w:rPr>
      <w:rFonts w:ascii="Arial" w:hAnsi="Arial" w:cs="Arial"/>
      <w:bCs/>
      <w:sz w:val="24"/>
      <w:szCs w:val="24"/>
    </w:rPr>
  </w:style>
  <w:style w:type="paragraph" w:styleId="01titredpartement">
    <w:name w:val="01_titre département"/>
    <w:basedOn w:val="Normal"/>
    <w:qFormat/>
    <w:pPr>
      <w:spacing w:before="0" w:after="720"/>
    </w:pPr>
    <w:rPr>
      <w:rFonts w:ascii="Arial" w:hAnsi="Arial" w:cs="Arial"/>
      <w:b/>
      <w:sz w:val="72"/>
      <w:szCs w:val="72"/>
    </w:rPr>
  </w:style>
  <w:style w:type="paragraph" w:styleId="02inter2">
    <w:name w:val="02_inter 2"/>
    <w:basedOn w:val="03textecourant"/>
    <w:qFormat/>
    <w:pPr>
      <w:spacing w:lineRule="exact" w:line="300" w:before="0" w:after="60"/>
    </w:pPr>
    <w:rPr>
      <w:color w:val="169B62"/>
      <w:sz w:val="24"/>
      <w:szCs w:val="24"/>
    </w:rPr>
  </w:style>
  <w:style w:type="paragraph" w:styleId="01inter">
    <w:name w:val="01_inter"/>
    <w:basedOn w:val="Normal"/>
    <w:qFormat/>
    <w:pPr>
      <w:pBdr>
        <w:bottom w:val="single" w:sz="12" w:space="0" w:color="169B62"/>
      </w:pBdr>
      <w:spacing w:before="240" w:after="240"/>
      <w:ind w:left="0" w:right="74" w:hanging="0"/>
      <w:jc w:val="both"/>
    </w:pPr>
    <w:rPr>
      <w:rFonts w:ascii="Arial" w:hAnsi="Arial" w:cs="Arial"/>
      <w:b/>
      <w:bCs/>
      <w:color w:val="000000"/>
      <w:sz w:val="32"/>
      <w:szCs w:val="32"/>
    </w:rPr>
  </w:style>
  <w:style w:type="paragraph" w:styleId="03listetiret">
    <w:name w:val="03_liste-tiret"/>
    <w:basedOn w:val="ListParagraph"/>
    <w:qFormat/>
    <w:pPr>
      <w:spacing w:lineRule="exact" w:line="280"/>
      <w:ind w:left="283" w:right="0" w:hanging="215"/>
    </w:pPr>
    <w:rPr>
      <w:rFonts w:ascii="Arial" w:hAnsi="Arial" w:cs="Arial"/>
    </w:rPr>
  </w:style>
  <w:style w:type="paragraph" w:styleId="03textecourant">
    <w:name w:val="03_texte-courant"/>
    <w:basedOn w:val="Normal"/>
    <w:qFormat/>
    <w:pPr>
      <w:spacing w:lineRule="exact" w:line="260" w:before="0" w:after="120"/>
      <w:jc w:val="both"/>
    </w:pPr>
    <w:rPr>
      <w:rFonts w:ascii="Arial" w:hAnsi="Arial" w:cs="Arial"/>
      <w:bCs/>
    </w:rPr>
  </w:style>
  <w:style w:type="paragraph" w:styleId="BalloonText">
    <w:name w:val="Balloon Text"/>
    <w:basedOn w:val="Normal"/>
    <w:qFormat/>
    <w:pPr/>
    <w:rPr>
      <w:rFonts w:ascii="Segoe UI" w:hAnsi="Segoe UI" w:cs="Segoe UI"/>
      <w:sz w:val="18"/>
      <w:szCs w:val="18"/>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sz w:val="20"/>
      <w:szCs w:val="20"/>
    </w:rPr>
  </w:style>
  <w:style w:type="paragraph" w:styleId="4TextecourantDescriptif">
    <w:name w:val="4-Texte courant-Descriptif"/>
    <w:basedOn w:val="Normal"/>
    <w:qFormat/>
    <w:pPr>
      <w:tabs>
        <w:tab w:val="clear" w:pos="709"/>
        <w:tab w:val="left" w:pos="2552" w:leader="none"/>
        <w:tab w:val="left" w:pos="5245" w:leader="none"/>
        <w:tab w:val="left" w:pos="7655" w:leader="none"/>
      </w:tabs>
      <w:suppressAutoHyphens w:val="true"/>
      <w:spacing w:before="120" w:after="0"/>
      <w:jc w:val="both"/>
    </w:pPr>
    <w:rPr>
      <w:rFonts w:ascii="Marianne Light" w:hAnsi="Marianne Light" w:cs="Minion Pro"/>
      <w:bCs/>
      <w:color w:val="1F497D"/>
      <w:sz w:val="24"/>
    </w:rPr>
  </w:style>
  <w:style w:type="paragraph" w:styleId="ListParagraph">
    <w:name w:val="List Paragraph"/>
    <w:basedOn w:val="Normal"/>
    <w:qFormat/>
    <w:pPr>
      <w:ind w:left="720" w:right="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LibreOffice/6.1.6.3.M13$Windows_X86_64 LibreOffice_project/31671adeb09bb5a7234188d1a99bab8c62b9e233</Application>
  <Pages>25</Pages>
  <Words>4280</Words>
  <Characters>23796</Characters>
  <CharactersWithSpaces>29275</CharactersWithSpaces>
  <Paragraphs>880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2021-05-12T15:34:50Z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