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22223673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160_1651216667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2_1651216667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4_1651216667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6_1651216667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8_1651216667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0_1651216667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2_1651216667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4_1651216667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76_1651216667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8_1651216667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0_1651216667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2_1651216667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4_1651216667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6_1651216667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8_1651216667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90_1651216667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2_1651216667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4_1651216667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6_1651216667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8_1651216667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0_1651216667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2_1651216667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4_1651216667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6_1651216667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60_1651216667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accompagne la rénovation thermique des bâtiments privés, publics et du parc de logements sociaux :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1 150 particuliers se sont saisis de MaPrimeRénov’ pour réaliser 12 millions d’euros de travaux afin de réduire l’empreinte carbone de leur logement avec 3,8 millions d’euros d’aides de l’État ;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660 000 euros sont investis pour la rénovation de 60 logements sociaux à La Charité-sur-Loire ;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3,15 millions d’euros sont mobilisés pour la rénovation des bâtiments des collectivités ;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21 millions d’euros pour 23 projets de rénovation des bâtiments de l’État.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accélère les travaux d’infrastructure de transport routier (31,5 millions d’euros) et ferroviaire (3,7 millions d’euros).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accompagne les Nivernais dans le verdissement de leur véhicule automobile avec 575 primes à la conversion et 285 bonus écologiques.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soutient la transition agricole, alimentaire et forestière, avec notamment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130 agriculteurs aidés pour l’acquisition de matériels performants en matière environnementale (118) et pour la culture d’espèces riches en protéines (12) ;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2 pépinières et 1 exploitant forestier lauréats de l’appel à projets « Investissement productifs dans la filière graines et plants » soutenus pour l’achat de matériels pour moderniser et augmenter leurs capacités de production ;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2 lauréats de projets alimentaires territoriaux (PAT) : le PETR du Pays Nivernais Morvan et le Département de la Nièvre avec 342 000 euros ;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  •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la modernisation des abattoirs de Cosne-Cours-sur-Loire et de Luzy.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accompagne 8 projets de sécurisation des infrastructures de distribution d'eau potable et d'assainissement (764 000 euros).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renforce la biodiversité et accompagne la lutte contre l’artificialisation des sols avec 5 projets aidés pour 2,39 millions d’euros.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accompagne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les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entreprises nivernaises des filières automobiles et aéronautiques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pour 6,5M€ d’investissement avec 3,7 de subventions.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62_1651216667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bookmarkEnd w:id="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64_1651216667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(5%)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bookmarkEnd w:id="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66_1651216667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bookmarkEnd w:id="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68_1651216667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bookmarkEnd w:id="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70_1651216667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bookmarkEnd w:id="1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72_1651216667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bookmarkEnd w:id="1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74_1651216667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bookmarkEnd w:id="1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Le projet de rénovation et d’extension du bâtiment C de l’ISAT </w:t>
            </w:r>
            <w:r>
              <w:rPr/>
              <w:t>(Institut supérieur de l’automobile et des transports) à Nevers</w:t>
            </w:r>
            <w:r>
              <w:rPr/>
              <w:t>, soutenu à hauteur de 1,8 M€.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Regroupement de divers services </w:t>
            </w:r>
            <w:r>
              <w:rPr/>
              <w:t xml:space="preserve">de l’État </w:t>
            </w:r>
            <w:r>
              <w:rPr/>
              <w:t xml:space="preserve">dispersés dans le département </w:t>
            </w:r>
            <w:r>
              <w:rPr/>
              <w:t xml:space="preserve">avec une </w:t>
            </w:r>
            <w:r>
              <w:rPr/>
              <w:t xml:space="preserve"> amélioration de la consommation énergétique du parc, </w:t>
            </w:r>
            <w:r>
              <w:rPr/>
              <w:t>projet accompagné d’un montant de 16,4 M€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>Rénovation globale du R</w:t>
            </w:r>
            <w:r>
              <w:rPr/>
              <w:t>estaurant Inter-adminitratif,</w:t>
            </w:r>
            <w:r>
              <w:rPr/>
              <w:t xml:space="preserve"> notamment les toits, terrasses, la cuisine, la laverie et la salle de restauration, </w:t>
            </w:r>
            <w:r>
              <w:rPr/>
              <w:t>avec une aide de 2,2M€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  <w:t xml:space="preserve">Remplacement de la chaudière à la Sous-préfecture de Château-Chinon aidé à hauteur de 67 000€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76_1651216667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accélère la transformation de l’industrie nivernaise.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13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entreprises bénéficient de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4,6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millions d’euros pour réaliser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11,9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millions d’euros d’investissement.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accompagne les entreprises de la Nièvre à l’export : elles sont 15 à bénéficier des « chèques relance export » et de l’assurance prospection pour les accompagner dans leurs démarches à l’international.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accompagne, avec l’initiative France Num, le développement de l’activité des TPE/PME grâce à leur transformation numérique : 122 accompagnements et 32 chèques de 500 euros à des TPE ayant engagé des dépenses de numérisation.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renforce la compétitivité du territoire avec une baisse des impôts de production de 22,8 millions d’euros pour 1 900 entreprises du département.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 avec un appui de 6,920 millions d’euros, c’est la préservation de notre patrimoine, notamment les monuments historiques (cathédrale Saint-Cyr et Sainte-Julitte de Nevers et Château de Meauce à Saincaize), et l’accompagnement des établissements soutenant l’attractivité et le rayonnement du département (site et musée archéologique de Bibracte).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Ce sont aussi 37 entreprises (cinéma, audiovisuel, numérique et livres) aidées.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78_1651216667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- Holding Cassier Recyclage à Cercy-la-Tour / Industrialisation de chaîne de tri de pneumatiques usagés </w:t>
              <w:br/>
              <w:t xml:space="preserve">- Nexson Group Equipements industriels à Garchizy / Internalisation de la production de sa gamme surfaçage de corps d’échangeurs thermiques </w:t>
              <w:br/>
              <w:t xml:space="preserve">- TCT Tores Composants Technologies à Sauvigny-les-Bois / Modernisation de l’atelier. Acquisition de machines automatiques de production (moulage sous vide) </w:t>
              <w:br/>
              <w:t xml:space="preserve">- Sertip à Varennes-Vauzelles / Leader dans la sérigraphie industrielle en petites et moyennes séries. Accroissement de la capacité de production grâce à l’acquisition de nouvelles machines. Extension immobilière 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-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Atelier François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Pouenat à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Varennes-Vauzelles / Ferronerie d’art, acquisition de machines numériques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80_1651216667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bookmarkEnd w:id="1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Sans objet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82_1651216667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bookmarkEnd w:id="2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A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uto-moto école Passion à Nevers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avec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la mise en place d’un partenariat avec un acteur local disposant d’une forte présence sur internet et les réseaux sociaux.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Magasin de jouets « Jean de la Lune » à Nevers, développement de sa présence sur les réseaux sociaux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84_1651216667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bookmarkEnd w:id="2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86_1651216667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bookmarkEnd w:id="2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88_1651216667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bookmarkEnd w:id="2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90_1651216667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donne des perspectives aux jeunes nivernais avec le plan « 1 jeune, 1 solution ». Près de 4 000 d’entre eux bénéficient du « plan jeunes » dont 1 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128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apprentis et alternants,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834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 jeunes embauchés et 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216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volontaires du service civique.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finance à hauteur de 700 000 euros l'internat du collège Noël Berrier de Corbigny labellisé « internat d'excellence » avec 44 places à la rentrée 2022 qui confortera l'égalité des chances pour tous les élèves.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Relance, c’est l’État aux côtés des collectivités territoriales nivernaises dans leurs projets d’investissement local : 13 projets bénéficient de 5,2 millions d’euros de subventions pour réaliser 16,6 millions d’euros d’investissements.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accompagne 24 établissements de santé dans leurs investissements du quotidien (achat de matériel, réfection de locaux) à hauteur de 4 millions d’euros afin d’améliorer significativement et rapidement les conditions de travail des soignants.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 permet à 4 associations de solidarité de déployer des actions au plus près des besoins des personnes précaires : camion d’accès aux droits, insertion professionnelle des réfugiés, appui à la mobilité, accompagnement des troubles psychiques et addictifs des salariés en insertion par l'activité économique.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Relance, c’est 1,8 million d’euros pour l’inclusion numérique avec une trentaine de conseillers numériques et 3 fabriques de territoires labellisées à Nevers, Lormes et Saint-Vérain.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France Relance, avec l’intervention de la Banque des Territoires, contribue à la sauvegarde et de la relance de l’activité commerciale (solutions numériques, managers de commerce).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92_1651216667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bookmarkEnd w:id="3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94_1651216667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96_1651216667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bookmarkEnd w:id="3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98_1651216667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bookmarkEnd w:id="3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200_1651216667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bookmarkEnd w:id="3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202_1651216667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bookmarkEnd w:id="4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204_1651216667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bookmarkEnd w:id="4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206_1651216667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Nièvre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bookmarkEnd w:id="4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32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LibreOffice/5.4.7.2.M6$Windows_X86_64 LibreOffice_project/84cdc5b975a208eecf96cb73014f465650380623</Application>
  <Pages>26</Pages>
  <Words>3601</Words>
  <Characters>18494</Characters>
  <CharactersWithSpaces>22322</CharactersWithSpaces>
  <Paragraphs>724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2021-07-19T21:46:44Z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