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Paris</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903464605"/>
      </w:sdtPr>
      <w:sdtContent>
        <w:p>
          <w:pPr>
            <w:pStyle w:val="TOCHeading"/>
            <w:rPr/>
          </w:pPr>
          <w:r>
            <w:rPr>
              <w:rFonts w:ascii="Marianne" w:hAnsi="Marianne"/>
              <w:b/>
              <w:bCs/>
              <w:color w:val="000000"/>
              <w:sz w:val="48"/>
              <w:szCs w:val="48"/>
            </w:rPr>
            <w:t>Table des matières</w:t>
          </w:r>
        </w:p>
        <w:p>
          <w:pPr>
            <w:pStyle w:val="Tabledesmatiresniveau2"/>
            <w:tabs>
              <w:tab w:val="right" w:pos="9356" w:leader="dot"/>
            </w:tabs>
            <w:rPr/>
          </w:pPr>
          <w:r>
            <w:fldChar w:fldCharType="begin"/>
          </w:r>
          <w:r>
            <w:rPr>
              <w:webHidden/>
              <w:rStyle w:val="Sautdindex"/>
            </w:rPr>
            <w:instrText> TOC \z \o "1-3" \u \h</w:instrText>
          </w:r>
          <w:r>
            <w:rPr>
              <w:webHidden/>
              <w:rStyle w:val="Sautdindex"/>
            </w:rPr>
            <w:fldChar w:fldCharType="separate"/>
          </w:r>
          <w:hyperlink w:anchor="__RefHeading___Toc2142_4162133539">
            <w:r>
              <w:rPr>
                <w:webHidden/>
                <w:rStyle w:val="Sautdindex"/>
              </w:rPr>
              <w:t>Volet 1 : Ecologie</w:t>
              <w:tab/>
              <w:t>3</w:t>
            </w:r>
          </w:hyperlink>
        </w:p>
        <w:p>
          <w:pPr>
            <w:pStyle w:val="Tabledesmatiresniveau3"/>
            <w:tabs>
              <w:tab w:val="right" w:pos="9356" w:leader="dot"/>
            </w:tabs>
            <w:rPr/>
          </w:pPr>
          <w:hyperlink w:anchor="__RefHeading___Toc2144_4162133539">
            <w:r>
              <w:rPr>
                <w:webHidden/>
                <w:rStyle w:val="Sautdindex"/>
              </w:rPr>
              <w:t>1 - Bonus écologique</w:t>
              <w:tab/>
              <w:t>4</w:t>
            </w:r>
          </w:hyperlink>
        </w:p>
        <w:p>
          <w:pPr>
            <w:pStyle w:val="Tabledesmatiresniveau3"/>
            <w:tabs>
              <w:tab w:val="right" w:pos="9356" w:leader="dot"/>
            </w:tabs>
            <w:rPr/>
          </w:pPr>
          <w:hyperlink w:anchor="__RefHeading___Toc2146_4162133539">
            <w:r>
              <w:rPr>
                <w:webHidden/>
                <w:rStyle w:val="Sautdindex"/>
              </w:rPr>
              <w:t>2 - MaPrimeRénov'</w:t>
              <w:tab/>
              <w:t>5</w:t>
            </w:r>
          </w:hyperlink>
        </w:p>
        <w:p>
          <w:pPr>
            <w:pStyle w:val="Tabledesmatiresniveau3"/>
            <w:tabs>
              <w:tab w:val="right" w:pos="9356" w:leader="dot"/>
            </w:tabs>
            <w:rPr/>
          </w:pPr>
          <w:hyperlink w:anchor="__RefHeading___Toc2148_4162133539">
            <w:r>
              <w:rPr>
                <w:webHidden/>
                <w:rStyle w:val="Sautdindex"/>
              </w:rPr>
              <w:t>3 - Modernisation des filières automobiles et aéronautiques</w:t>
              <w:tab/>
              <w:t>6</w:t>
            </w:r>
          </w:hyperlink>
        </w:p>
        <w:p>
          <w:pPr>
            <w:pStyle w:val="Tabledesmatiresniveau3"/>
            <w:tabs>
              <w:tab w:val="right" w:pos="9356" w:leader="dot"/>
            </w:tabs>
            <w:rPr/>
          </w:pPr>
          <w:hyperlink w:anchor="__RefHeading___Toc2150_4162133539">
            <w:r>
              <w:rPr>
                <w:webHidden/>
                <w:rStyle w:val="Sautdindex"/>
              </w:rPr>
              <w:t>4 - Prime à la conversion des agroéquipements</w:t>
              <w:tab/>
              <w:t>7</w:t>
            </w:r>
          </w:hyperlink>
        </w:p>
        <w:p>
          <w:pPr>
            <w:pStyle w:val="Tabledesmatiresniveau3"/>
            <w:tabs>
              <w:tab w:val="right" w:pos="9356" w:leader="dot"/>
            </w:tabs>
            <w:rPr/>
          </w:pPr>
          <w:hyperlink w:anchor="__RefHeading___Toc2152_4162133539">
            <w:r>
              <w:rPr>
                <w:webHidden/>
                <w:rStyle w:val="Sautdindex"/>
              </w:rPr>
              <w:t>5 - Prime à la conversion des véhicules légers</w:t>
              <w:tab/>
              <w:t>8</w:t>
            </w:r>
          </w:hyperlink>
        </w:p>
        <w:p>
          <w:pPr>
            <w:pStyle w:val="Tabledesmatiresniveau3"/>
            <w:tabs>
              <w:tab w:val="right" w:pos="9356" w:leader="dot"/>
            </w:tabs>
            <w:rPr/>
          </w:pPr>
          <w:hyperlink w:anchor="__RefHeading___Toc2154_4162133539">
            <w:r>
              <w:rPr>
                <w:webHidden/>
                <w:rStyle w:val="Sautdindex"/>
              </w:rPr>
              <w:t>6 - Réhabilitation Friches (urbaines et sites pollués)</w:t>
              <w:tab/>
              <w:t>9</w:t>
            </w:r>
          </w:hyperlink>
        </w:p>
        <w:p>
          <w:pPr>
            <w:pStyle w:val="Tabledesmatiresniveau3"/>
            <w:tabs>
              <w:tab w:val="right" w:pos="9356" w:leader="dot"/>
            </w:tabs>
            <w:rPr/>
          </w:pPr>
          <w:hyperlink w:anchor="__RefHeading___Toc2156_4162133539">
            <w:r>
              <w:rPr>
                <w:webHidden/>
                <w:rStyle w:val="Sautdindex"/>
              </w:rPr>
              <w:t>7 - Rénovation bâtiments Etat</w:t>
              <w:tab/>
              <w:t>10</w:t>
            </w:r>
          </w:hyperlink>
        </w:p>
        <w:p>
          <w:pPr>
            <w:pStyle w:val="Tabledesmatiresniveau2"/>
            <w:tabs>
              <w:tab w:val="right" w:pos="9356" w:leader="dot"/>
            </w:tabs>
            <w:rPr/>
          </w:pPr>
          <w:hyperlink w:anchor="__RefHeading___Toc2158_4162133539">
            <w:r>
              <w:rPr>
                <w:webHidden/>
                <w:rStyle w:val="Sautdindex"/>
              </w:rPr>
              <w:t>Volet 2 : Compétitivité</w:t>
              <w:tab/>
              <w:t>11</w:t>
            </w:r>
          </w:hyperlink>
        </w:p>
        <w:p>
          <w:pPr>
            <w:pStyle w:val="Tabledesmatiresniveau3"/>
            <w:tabs>
              <w:tab w:val="right" w:pos="9356" w:leader="dot"/>
            </w:tabs>
            <w:rPr/>
          </w:pPr>
          <w:hyperlink w:anchor="__RefHeading___Toc2160_4162133539">
            <w:r>
              <w:rPr>
                <w:webHidden/>
                <w:rStyle w:val="Sautdindex"/>
              </w:rPr>
              <w:t>8 - AAP Industrie : Soutien aux projets industriels territoires</w:t>
              <w:tab/>
              <w:t>12</w:t>
            </w:r>
          </w:hyperlink>
        </w:p>
        <w:p>
          <w:pPr>
            <w:pStyle w:val="Tabledesmatiresniveau3"/>
            <w:tabs>
              <w:tab w:val="right" w:pos="9356" w:leader="dot"/>
            </w:tabs>
            <w:rPr/>
          </w:pPr>
          <w:hyperlink w:anchor="__RefHeading___Toc2162_4162133539">
            <w:r>
              <w:rPr>
                <w:webHidden/>
                <w:rStyle w:val="Sautdindex"/>
              </w:rPr>
              <w:t>9 - AAP Industrie : Sécurisation approvisionnements critiques</w:t>
              <w:tab/>
              <w:t>13</w:t>
            </w:r>
          </w:hyperlink>
        </w:p>
        <w:p>
          <w:pPr>
            <w:pStyle w:val="Tabledesmatiresniveau3"/>
            <w:tabs>
              <w:tab w:val="right" w:pos="9356" w:leader="dot"/>
            </w:tabs>
            <w:rPr/>
          </w:pPr>
          <w:hyperlink w:anchor="__RefHeading___Toc2164_4162133539">
            <w:r>
              <w:rPr>
                <w:webHidden/>
                <w:rStyle w:val="Sautdindex"/>
              </w:rPr>
              <w:t>10 - France Num : aide à la numérisation des TPE,PME,ETI</w:t>
              <w:tab/>
              <w:t>14</w:t>
            </w:r>
          </w:hyperlink>
        </w:p>
        <w:p>
          <w:pPr>
            <w:pStyle w:val="Tabledesmatiresniveau3"/>
            <w:tabs>
              <w:tab w:val="right" w:pos="9356" w:leader="dot"/>
            </w:tabs>
            <w:rPr/>
          </w:pPr>
          <w:hyperlink w:anchor="__RefHeading___Toc2166_4162133539">
            <w:r>
              <w:rPr>
                <w:webHidden/>
                <w:rStyle w:val="Sautdindex"/>
              </w:rPr>
              <w:t>11 - Industrie du futur</w:t>
              <w:tab/>
              <w:t>15</w:t>
            </w:r>
          </w:hyperlink>
        </w:p>
        <w:p>
          <w:pPr>
            <w:pStyle w:val="Tabledesmatiresniveau3"/>
            <w:tabs>
              <w:tab w:val="right" w:pos="9356" w:leader="dot"/>
            </w:tabs>
            <w:rPr/>
          </w:pPr>
          <w:hyperlink w:anchor="__RefHeading___Toc2168_4162133539">
            <w:r>
              <w:rPr>
                <w:webHidden/>
                <w:rStyle w:val="Sautdindex"/>
              </w:rPr>
              <w:t>12 - Renforcement subventions Business France</w:t>
              <w:tab/>
              <w:t>16</w:t>
            </w:r>
          </w:hyperlink>
        </w:p>
        <w:p>
          <w:pPr>
            <w:pStyle w:val="Tabledesmatiresniveau3"/>
            <w:tabs>
              <w:tab w:val="right" w:pos="9356" w:leader="dot"/>
            </w:tabs>
            <w:rPr/>
          </w:pPr>
          <w:hyperlink w:anchor="__RefHeading___Toc2170_4162133539">
            <w:r>
              <w:rPr>
                <w:webHidden/>
                <w:rStyle w:val="Sautdindex"/>
              </w:rPr>
              <w:t>13 - Soutien aux filières culturelles (cinéma, audiovisuel, musique, numérique, livre)</w:t>
              <w:tab/>
              <w:t>17</w:t>
            </w:r>
          </w:hyperlink>
        </w:p>
        <w:p>
          <w:pPr>
            <w:pStyle w:val="Tabledesmatiresniveau2"/>
            <w:tabs>
              <w:tab w:val="right" w:pos="9356" w:leader="dot"/>
            </w:tabs>
            <w:rPr/>
          </w:pPr>
          <w:hyperlink w:anchor="__RefHeading___Toc2172_4162133539">
            <w:r>
              <w:rPr>
                <w:webHidden/>
                <w:rStyle w:val="Sautdindex"/>
              </w:rPr>
              <w:t>Volet 3 : Cohésion</w:t>
              <w:tab/>
              <w:t>18</w:t>
            </w:r>
          </w:hyperlink>
        </w:p>
        <w:p>
          <w:pPr>
            <w:pStyle w:val="Tabledesmatiresniveau3"/>
            <w:tabs>
              <w:tab w:val="right" w:pos="9356" w:leader="dot"/>
            </w:tabs>
            <w:rPr/>
          </w:pPr>
          <w:hyperlink w:anchor="__RefHeading___Toc2174_4162133539">
            <w:r>
              <w:rPr>
                <w:webHidden/>
                <w:rStyle w:val="Sautdindex"/>
              </w:rPr>
              <w:t>14 - Apprentissage</w:t>
              <w:tab/>
              <w:t>19</w:t>
            </w:r>
          </w:hyperlink>
        </w:p>
        <w:p>
          <w:pPr>
            <w:pStyle w:val="Tabledesmatiresniveau3"/>
            <w:tabs>
              <w:tab w:val="right" w:pos="9356" w:leader="dot"/>
            </w:tabs>
            <w:rPr/>
          </w:pPr>
          <w:hyperlink w:anchor="__RefHeading___Toc2176_4162133539">
            <w:r>
              <w:rPr>
                <w:webHidden/>
                <w:rStyle w:val="Sautdindex"/>
              </w:rPr>
              <w:t>15 - Contrats Initiatives Emploi (CIE) Jeunes</w:t>
              <w:tab/>
              <w:t>20</w:t>
            </w:r>
          </w:hyperlink>
        </w:p>
        <w:p>
          <w:pPr>
            <w:pStyle w:val="Tabledesmatiresniveau3"/>
            <w:tabs>
              <w:tab w:val="right" w:pos="9356" w:leader="dot"/>
            </w:tabs>
            <w:rPr/>
          </w:pPr>
          <w:hyperlink w:anchor="__RefHeading___Toc2178_4162133539">
            <w:r>
              <w:rPr>
                <w:webHidden/>
                <w:rStyle w:val="Sautdindex"/>
              </w:rPr>
              <w:t>16 - Contrats de professionnalisation</w:t>
              <w:tab/>
              <w:t>21</w:t>
            </w:r>
          </w:hyperlink>
        </w:p>
        <w:p>
          <w:pPr>
            <w:pStyle w:val="Tabledesmatiresniveau3"/>
            <w:tabs>
              <w:tab w:val="right" w:pos="9356" w:leader="dot"/>
            </w:tabs>
            <w:rPr/>
          </w:pPr>
          <w:hyperlink w:anchor="__RefHeading___Toc2180_4162133539">
            <w:r>
              <w:rPr>
                <w:webHidden/>
                <w:rStyle w:val="Sautdindex"/>
              </w:rPr>
              <w:t>17 - Garantie jeunes</w:t>
              <w:tab/>
              <w:t>22</w:t>
            </w:r>
          </w:hyperlink>
        </w:p>
        <w:p>
          <w:pPr>
            <w:pStyle w:val="Tabledesmatiresniveau3"/>
            <w:tabs>
              <w:tab w:val="right" w:pos="9356" w:leader="dot"/>
            </w:tabs>
            <w:rPr/>
          </w:pPr>
          <w:hyperlink w:anchor="__RefHeading___Toc2182_4162133539">
            <w:r>
              <w:rPr>
                <w:webHidden/>
                <w:rStyle w:val="Sautdindex"/>
              </w:rPr>
              <w:t>18 - Parcours emploi compétences (PEC) Jeunes</w:t>
              <w:tab/>
              <w:t>23</w:t>
            </w:r>
          </w:hyperlink>
        </w:p>
        <w:p>
          <w:pPr>
            <w:pStyle w:val="Tabledesmatiresniveau3"/>
            <w:tabs>
              <w:tab w:val="right" w:pos="9356" w:leader="dot"/>
            </w:tabs>
            <w:rPr/>
          </w:pPr>
          <w:hyperlink w:anchor="__RefHeading___Toc2184_4162133539">
            <w:r>
              <w:rPr>
                <w:webHidden/>
                <w:rStyle w:val="Sautdindex"/>
              </w:rPr>
              <w:t>19 - Prime à l'embauche des jeunes</w:t>
              <w:tab/>
              <w:t>24</w:t>
            </w:r>
          </w:hyperlink>
        </w:p>
        <w:p>
          <w:pPr>
            <w:pStyle w:val="Tabledesmatiresniveau3"/>
            <w:tabs>
              <w:tab w:val="right" w:pos="9356" w:leader="dot"/>
            </w:tabs>
            <w:rPr/>
          </w:pPr>
          <w:hyperlink w:anchor="__RefHeading___Toc2186_4162133539">
            <w:r>
              <w:rPr>
                <w:webHidden/>
                <w:rStyle w:val="Sautdindex"/>
              </w:rPr>
              <w:t>20 - Prime à l'embauche pour les travailleurs handicapés</w:t>
              <w:tab/>
              <w:t>25</w:t>
            </w:r>
          </w:hyperlink>
        </w:p>
        <w:p>
          <w:pPr>
            <w:pStyle w:val="Tabledesmatiresniveau3"/>
            <w:tabs>
              <w:tab w:val="right" w:pos="9356" w:leader="dot"/>
            </w:tabs>
            <w:rPr/>
          </w:pPr>
          <w:hyperlink w:anchor="__RefHeading___Toc2188_4162133539">
            <w:r>
              <w:rPr>
                <w:webHidden/>
                <w:rStyle w:val="Sautdindex"/>
              </w:rPr>
              <w:t>21 - Service civique</w:t>
              <w:tab/>
              <w:t>26</w:t>
            </w:r>
          </w:hyperlink>
        </w:p>
      </w:sdtContent>
    </w:sdt>
    <w:p>
      <w:pPr>
        <w:pStyle w:val="Customstyle2"/>
        <w:rPr/>
      </w:pPr>
      <w:r>
        <w:rPr/>
      </w:r>
      <w:r>
        <w:rPr/>
        <w:fldChar w:fldCharType="end"/>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42_4162133539"/>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Avec 280 M€, Paris bénéficie d’un quart des crédits d’ores-et-déjà attribués à l’Ile-de-France sur ce volet essentiel du plan France Relance (25% des 1,1 Md). On peut en particulier mentionner : </w:t>
              <w:br/>
              <w:t xml:space="preserve"> </w:t>
              <w:br/>
              <w:t xml:space="preserve">- DSIL relance 2021 : 8,2 M pour 3 projets (11 % total IDF), dont 3,6 M € pour la réhabilitation du conservatoire Frédéric Chopin </w:t>
              <w:br/>
              <w:t xml:space="preserve"> </w:t>
              <w:br/>
              <w:t xml:space="preserve">- DSIL relance 2020 : 5,9 M€ (11 % total IDF) pour le déploiement de cours oasis dans 30 établissements scolaires </w:t>
              <w:br/>
              <w:t xml:space="preserve"> </w:t>
              <w:br/>
              <w:t xml:space="preserve">- DSID thermique : 1,8 M € pour 3 projets ; DSIL thermique : 8,33 M € pour 2 projets </w:t>
              <w:br/>
              <w:t xml:space="preserve"> </w:t>
              <w:br/>
              <w:t xml:space="preserve">- Rénovation thermique des bâtiments de l’État : 60 projets pour un montant total de 237 M€ dont par exemple 30 M€ pour la réhabilitation du Palais de Justice de l’Île de la Cité et 10 M €pour la modernisation du Musée du Louvre </w:t>
              <w:br/>
              <w:t xml:space="preserve"> </w:t>
              <w:br/>
              <w:t xml:space="preserve">- Paris compte également 12 lauréats du fonds économie circulaire pour un total de 1 M€ dont 400 000 € pour soutenir l’entreprise Paprec Plastice (soutien à la vente de Matière Plastique Recyclée) </w:t>
              <w:br/>
              <w:t xml:space="preserve"> </w:t>
              <w:br/>
              <w:t xml:space="preserve">- Paris bénéficie de 5M€ au titre du fonds mobilités actives pour 4 projets de pistes cyclables dont une reliant Montreuil au centre de Paris (2,6 M€) </w:t>
              <w:br/>
              <w:t xml:space="preserve"> </w:t>
              <w:br/>
              <w:t xml:space="preserve">- Paris bénéficie de 2,3 M € de crédits gérés par VNF pour réaliser des travaux d’assainissement au port des Champs Elysées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44_4162133539"/>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7 742 (22%)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7 038 (23%)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6 183 (23%)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Île-de-France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34 914 (20%)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31 277 (20%)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27 129 (20%)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46_4162133539"/>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448 (2%)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10.2 M€ (2%)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335 (2%)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9.5 M€ (2%)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227 (2%)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8.9 M€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Île-de-France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21 834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472.8 M€ (12%)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16 514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414.4 M€ (13%)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11 104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362.3 M€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48_4162133539"/>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Île-de-France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52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50_4162133539"/>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Île-de-France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113 (1%)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113 (1%)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52_4162133539"/>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994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944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893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Île-de-France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15 866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14 930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14 053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54_4162133539"/>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Île-de-France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56_4162133539"/>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Île-de-France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107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89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77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58_4162133539"/>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1,13 Md € de crédits ont été attribués à Paris au titre du volet compétitivité, dont notamment : </w:t>
              <w:br/>
              <w:t xml:space="preserve">- 887 M€ de baisse d’impôts de production qui bénéficieront à 60 200 entreprises, </w:t>
              <w:br/>
              <w:t xml:space="preserve">- 236 M€ pour soutenir le secteur de la culture </w:t>
              <w:br/>
              <w:t xml:space="preserve">- 5 M € au bénéfice de 7 lauréats des fonds industriels. </w:t>
              <w:br/>
              <w:t xml:space="preserve"> </w:t>
              <w:br/>
              <w:t xml:space="preserve">Ce montant n’intègre pas les 2.8 Mds versés à près de 700.000 entreprises parisiennes au titre du fonds de solidarité par ailleurs, ni les 3.8 Mds indemnisés au titre de l’activité partielle, ni les 20 Mds € d’encours de PGE versés à 56 000 entreprises parisiennes.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60_4162133539"/>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Île-de-France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68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51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51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La PME Genewave, située dans le XIe arrondissement et spécialisée dans la recherche et développement en sciences physiques et naturelles, est soutenue à hauteur de 400 000 € afin de renforcer sa position stratégique dans la production et la R&amp;D de dispositifs de diagnostics in vitro pour les maladies infectieuses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62_4162133539"/>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Île-de-France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La PME Prove &amp; Run SAS (Paris 17),  créée en 2009 et spécialisée dans l'édition de logiciels pour la cybersécurité ainsi que dans les services de conseil et d’ingénierie en cybersécurité est soutenue à hauteur de 500 000 € afin de développer une architecture de microprocesseur dédié à la sécurité et d'en vendre la licence aux fabricants désireux d'augmenter la résilience de leurs dispositifs aux cyberattaques. </w:t>
              <w:br/>
              <w:t xml:space="preserve"> </w:t>
              <w:br/>
              <w:t xml:space="preserve">La PME « Né d’une seule ferme », proposant la mise en place d’unité de fabrication de yaourts directement au sein des exploitations agricoles et leur distribution localement, est soutenue à hauteur de 480 000 € afin de déployer des usines modulaires dans toute la France. Chaque yaourterie permet d’améliorer la résilience alimentaire du territoire d’installation, et d’y créer un emploi de production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64_4162133539"/>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3 293 (38%)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2 513 (38%)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1 717 (37%)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Île-de-France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8 561 (17%)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6 655 (17%)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4 669 (17%)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Pas d’information au niveau territorial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66_4162133539"/>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Île-de-France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111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68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68_4162133539"/>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344 (52%)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299 (53%)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253 (53%)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Île-de-France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661 (21%)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568 (21%)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474 (22%)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Pas d’information localement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70_4162133539"/>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241 (36%)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240 (37%)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Île-de-France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667 (17%)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656 (17%)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72_4162133539"/>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L’ensemble services de l’Etat est particulièrement mobilisé pour accélérer le déploiement de ce volet essentiel du Plan de relance. </w:t>
              <w:br/>
              <w:t xml:space="preserve"> </w:t>
              <w:br/>
              <w:t xml:space="preserve">S’agissant du plan 1 jeune 1 solution, la situation parisienne se caractérise par une montée en puissance des dispositifs déployés par la Mission Locale de Paris (Pacea et Garantie jeune) et  par l’Afpa (parcours personnalisés au profit des jeunes décrocheurs). </w:t>
              <w:br/>
              <w:t xml:space="preserve"> </w:t>
              <w:br/>
              <w:t xml:space="preserve">Afin d’accélérer  la signature de contrats aidés et atteindre nos objectifs ambitieux, un comité de pilotage hebdomadaire réunissant les prescripteurs  a été mis en place, ainsi qu’une cellule départementale pour les jeunes sans contrats, composée des différents acteurs susceptible de leur trouver une solution : Education Nationale, Pôle emploi, Conseil Régional…. </w:t>
              <w:br/>
              <w:t xml:space="preserve"> </w:t>
              <w:br/>
              <w:t xml:space="preserve">Par ailleurs, des réunions du comité de bassin restreint se tiennent une fois par mois en présence des principaux acteurs de l’emploi : UD DRIEETS, ville de Paris,  Conseil Régional, Pôle emploi, Mission locale de Paris, Association Ensemble Paris Emplois Compétence (EPEC), Cap Emploi. </w:t>
              <w:br/>
              <w:t xml:space="preserve"> </w:t>
              <w:br/>
              <w:t xml:space="preserve">Enfin, le volet cohésion du plan France Relance repose aussi sur le fonds de soutien aux associations contribuant à la lutte contre la pauvreté. A Paris, 7 associations ont déjà été soutenues à hauteur de 920 000 €. C’est par exemple le cas de l’association SYSTEME C dont les ateliers coopératifs de proximité permettent d’apporter un complément de revenus aux personnes précaires.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74_4162133539"/>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31 433 (32%)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29 304 (32%)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27 111 (32%)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Île-de-France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99 772 (22%)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92 377 (21%)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84 022 (21%)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76_4162133539"/>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305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158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 (12%)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Île-de-France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1 857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1 276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857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78_4162133539"/>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5 690 (41%)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4 972 (40%)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4 347 (40%)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Île-de-France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13 755 (29%)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12 296 (29%)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10 797 (28%)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80_4162133539"/>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1 403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1 224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994 (15%)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Île-de-France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9 493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7 704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6 490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82_4162133539"/>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200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172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161 (23%)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Île-de-France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1 004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844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704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84_4162133539"/>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24 171 (35%)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20 711 (35%)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19 033 (36%)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Île-de-France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68 785 (18%)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59 468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53 420 (19%)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86_4162133539"/>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269 (24%)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224 (24%)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190 (24%)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Île-de-France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1 128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932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785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88_4162133539"/>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Paris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4 485 (37%)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4 485 (37%)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3 803 (36%)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Île-de-France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11 979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11 979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10 541 (15%)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Mariann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31</Pages>
  <Words>3233</Words>
  <Characters>15742</Characters>
  <CharactersWithSpaces>19259</CharactersWithSpaces>
  <Paragraphs>670</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2021-07-12T18:32:17Z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