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Pyrénées-Orientales</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449953388"/>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088_1672995458">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090_1672995458">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092_1672995458">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094_1672995458">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096_1672995458">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098_1672995458">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100_1672995458">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102_1672995458">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04_1672995458">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06_1672995458">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08_1672995458">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10_1672995458">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12_1672995458">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14_1672995458">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16_1672995458">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18_1672995458">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20_1672995458">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22_1672995458">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24_1672995458">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26_1672995458">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28_1672995458">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30_1672995458">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32_1672995458">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34_1672995458">
            <w:r>
              <w:rPr>
                <w:webHidden/>
                <w:rStyle w:val="Sautdindex"/>
                <w:vanish w:val="false"/>
              </w:rPr>
              <w:t>21 - Service civique</w:t>
              <w:tab/>
              <w:t>26</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088_1672995458"/>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Le plan de relance se traduit par de nombreuses </w:t>
            </w:r>
            <w:r>
              <w:rPr>
                <w:rFonts w:eastAsia="Calibri" w:cs="" w:ascii="Marianne" w:hAnsi="Marianne" w:cstheme="minorBidi" w:eastAsiaTheme="minorHAnsi"/>
                <w:b w:val="false"/>
                <w:bCs w:val="false"/>
                <w:color w:val="auto"/>
                <w:sz w:val="20"/>
                <w:szCs w:val="20"/>
              </w:rPr>
              <w:t>aides en faveur de la</w:t>
            </w:r>
            <w:r>
              <w:rPr>
                <w:rFonts w:eastAsia="Calibri" w:cs="" w:ascii="Marianne" w:hAnsi="Marianne" w:cstheme="minorBidi" w:eastAsiaTheme="minorHAnsi"/>
                <w:b w:val="false"/>
                <w:bCs w:val="false"/>
                <w:color w:val="auto"/>
                <w:sz w:val="20"/>
                <w:szCs w:val="20"/>
              </w:rPr>
              <w:t xml:space="preserve"> rénovation énergétique </w:t>
            </w:r>
            <w:r>
              <w:rPr>
                <w:rFonts w:eastAsia="Calibri" w:cs="" w:ascii="Marianne" w:hAnsi="Marianne" w:cstheme="minorBidi" w:eastAsiaTheme="minorHAnsi"/>
                <w:b w:val="false"/>
                <w:bCs w:val="false"/>
                <w:color w:val="auto"/>
                <w:sz w:val="20"/>
                <w:szCs w:val="20"/>
              </w:rPr>
              <w:t>des bâtiments, quels que soient leurs propriétaires</w:t>
            </w: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 xml:space="preserve">C’est en particulier le cas des </w:t>
            </w:r>
            <w:r>
              <w:rPr>
                <w:rFonts w:eastAsia="Calibri" w:cs="" w:ascii="Marianne" w:hAnsi="Marianne" w:cstheme="minorBidi" w:eastAsiaTheme="minorHAnsi"/>
                <w:b w:val="false"/>
                <w:bCs w:val="false"/>
                <w:color w:val="auto"/>
                <w:sz w:val="20"/>
                <w:szCs w:val="20"/>
              </w:rPr>
              <w:t xml:space="preserve">bâtiments publics : </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- 16 M€ d’investissement dans la rénovation énergétique de bâtiments de l’État, notamment universitaires (32 bâtiments bénéficiaires) ;</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- 8M€ de subventions aux collectivités locales pour la rénovation thermique des bâtiments dont elles sont propriétaires (142 bâtiments à rénover).</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br/>
              <w:t>Le Fonds de recyclage des friches va permettre à t</w:t>
            </w:r>
            <w:r>
              <w:rPr>
                <w:rFonts w:eastAsia="Calibri" w:cs="" w:ascii="Marianne" w:hAnsi="Marianne" w:cstheme="minorBidi" w:eastAsiaTheme="minorHAnsi"/>
                <w:b w:val="false"/>
                <w:bCs w:val="false"/>
                <w:color w:val="auto"/>
                <w:sz w:val="20"/>
                <w:szCs w:val="20"/>
              </w:rPr>
              <w:t xml:space="preserve">rois </w:t>
            </w:r>
            <w:r>
              <w:rPr>
                <w:rFonts w:eastAsia="Calibri" w:cs="" w:ascii="Marianne" w:hAnsi="Marianne" w:cstheme="minorBidi" w:eastAsiaTheme="minorHAnsi"/>
                <w:b w:val="false"/>
                <w:bCs w:val="false"/>
                <w:color w:val="auto"/>
                <w:sz w:val="20"/>
                <w:szCs w:val="20"/>
              </w:rPr>
              <w:t xml:space="preserve">bâtiments imposants, tombés à l’abandon, de bénéficier d’une nouvelle affectation et d’une complète réhabilitation : la friche industrielle Sainte-Marguerite à Céret, qui sera recyclée par la communauté de communes ; la cave coopérative de Nefiach, intégralement transformée en un projet global de réaménagement du cœur de ville </w:t>
            </w:r>
            <w:r>
              <w:rPr>
                <w:rFonts w:eastAsia="Calibri" w:cs="" w:ascii="Marianne" w:hAnsi="Marianne" w:cstheme="minorBidi" w:eastAsiaTheme="minorHAnsi"/>
                <w:b w:val="false"/>
                <w:bCs w:val="false"/>
                <w:color w:val="auto"/>
                <w:sz w:val="20"/>
                <w:szCs w:val="20"/>
              </w:rPr>
              <w:t>ainsi que les friches du quartier de la gare du Soler, qui laissent place à un réaménagement global du secteur où le futur site de l’IDEM sera inauguré en septembre</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Le plan vélo connaît également un succès particulier dans le département, avec plus de 4 M€ de subventions de l’État déjà attribuées dans les premières sessions de l'appel à projets et plusieurs projets structurants soutenus en mars, notamment la liaison de Canet-en-Roussillon à Saint-Féliu d’Avall (1,1 M€ de subvention versée).</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br/>
              <w:t xml:space="preserve">Il convient enfin de noter qu’au titre de la transition écologique du secteur agricole, les agriculteurs du département sont aidés </w:t>
            </w:r>
            <w:r>
              <w:rPr>
                <w:rFonts w:eastAsia="Calibri" w:cs="" w:ascii="Marianne" w:hAnsi="Marianne" w:cstheme="minorBidi" w:eastAsiaTheme="minorHAnsi"/>
                <w:b w:val="false"/>
                <w:bCs w:val="false"/>
                <w:color w:val="auto"/>
                <w:sz w:val="20"/>
                <w:szCs w:val="20"/>
              </w:rPr>
              <w:t>à leur tour</w:t>
            </w:r>
            <w:r>
              <w:rPr>
                <w:rFonts w:eastAsia="Calibri" w:cs="" w:ascii="Marianne" w:hAnsi="Marianne" w:cstheme="minorBidi" w:eastAsiaTheme="minorHAnsi"/>
                <w:b w:val="false"/>
                <w:bCs w:val="false"/>
                <w:color w:val="auto"/>
                <w:sz w:val="20"/>
                <w:szCs w:val="20"/>
              </w:rPr>
              <w:t xml:space="preserve">. La mesure du plan de relance relative aux abattoirs a en particulier permis à l'abattoir de Perpignan de conduire un projet d'extension ambitieux, avec une dimension d’amélioration du bien-être animal, grâce à une subvention de 1,4 M€.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090_1672995458"/>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1 150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1 025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859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Occitanie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16 691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14 868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13 045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092_1672995458"/>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1 184 (5%)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14.0 M€ (4%)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910 (5%)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11.8 M€ (4%)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597 (5%)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9.6 M€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Occitanie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21 979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345.2 M€ (9%)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17 034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281.5 M€ (9%)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11 553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232.8 M€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094_1672995458"/>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Occitanie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60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096_1672995458"/>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Occitanie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1 497 (18%)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1 497 (18%)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098_1672995458"/>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2 024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1 931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1 804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Occitanie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23 744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22 645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21 505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00_1672995458"/>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Occitanie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02_1672995458"/>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Occitanie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136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04_1672995458"/>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Les aides aux entreprises du plan de relance bénéficient aux entreprises </w:t>
            </w:r>
            <w:r>
              <w:rPr>
                <w:rFonts w:eastAsia="Calibri" w:cs="" w:ascii="Marianne" w:hAnsi="Marianne" w:cstheme="minorBidi" w:eastAsiaTheme="minorHAnsi"/>
                <w:b w:val="false"/>
                <w:bCs w:val="false"/>
                <w:color w:val="auto"/>
                <w:sz w:val="20"/>
                <w:szCs w:val="20"/>
              </w:rPr>
              <w:t xml:space="preserve">du département dans leurs diversités.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La baisse des impôts de production (CVAE réduite de moitié) représente, dans les Pyrénées-Orientales, un effort financier de 34 M€ qui concerne près de 5000 entreprises.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Le plan « Un jeune, une solution » connaît un fort succès, avec un recours massif à l’apprentissage et ainsi de nombreuses primes à l’embauche pour les entreprises.</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Les diverses aides à la numérisation, dont le chèque numérique de 500 €, ont permis d’accompagner dans leur transition numérique de nombreuses entreprises, dont les plus petites, en particulier dans les secteurs les plus touchés par la crise (restauration, commerce…).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Enfin, si le tissu industriel du département est relativement faible et en tout cas peu concerné par les secteurs spécifiquement soutenus du plan de relance (aéronautique, automobile), quelques projets industriels ont cependant pu être aidés, qui contribuent à l’industrialisation de ce territoire et au développement de filières (agroalimentaire, nautique, etc.).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06_1672995458"/>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Occitanie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38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36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Le premier lauréat de cet appel à projets a été la Confiserie du Tech, à Cabestany, qui a bénéficié d’une subvention de 800 000 € pour conduire à bien son projet de construction d’une nouvelle usine de fabrication de produits sucrés, jouxtant le site actuel. Le permis de construire a été signé en juin. </w:t>
              <w:br/>
              <w:t xml:space="preserve"> </w:t>
              <w:br/>
              <w:t xml:space="preserve">Les chantiers Catana ont été le deuxième lauréat, pour la construction d’une usine de découpe du bois et de tissus sur le site de Rivesaltes. Ce projet traduit une réinternalisation de tâches auparavant sous-traitées, avec tous les aléas qu’implique la sous-traitance.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ascii="Marianne" w:hAnsi="Marianne" w:cstheme="minorBidi" w:eastAsiaTheme="minorHAnsi"/>
                <w:b w:val="false"/>
                <w:bCs w:val="false"/>
                <w:color w:val="auto"/>
                <w:sz w:val="20"/>
                <w:szCs w:val="20"/>
              </w:rPr>
              <w:t>Enfin, la société Diam Bouchage, à Céret, a bénéficié d’une subvention de 300 000 € pour soutenir ses investissements dans l’outil de production et poursuivre une dynamique de croissance.</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08_1672995458"/>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Occitanie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10_1672995458"/>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517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420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300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Occitanie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6 202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4 890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3 414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12_1672995458"/>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Occitanie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84 (3%)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14_1672995458"/>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Occitanie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268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190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Le Château Nadal Hainaut, au Soler, a utilisé à plusieurs reprises le chèque Relance Export proposé par la Team France Export, pour trouver de nouveaux débouchés à l’export pour les différents vins produits dans le domaine.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16_1672995458"/>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36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Occitanie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401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18_1672995458"/>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Le département des Pyrénées-Orientales se caractérise par le succès de l’apprentissage, avec une évolution particulièrement dynamique et déjà plus de 4 000 contrats d’apprentissage qui ont été subventionnés dans le cadre du plan de relance.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Les diverses aides à l’embauche et les accompagnements à l’emploi trouvent un écho particulier dans ce département. Parmi les nombreux bénéficiaires du plan « Un jeune, une solution », on peut citer par exemple : </w:t>
            </w:r>
          </w:p>
          <w:p>
            <w:pPr>
              <w:pStyle w:val="Contenudecadre"/>
              <w:numPr>
                <w:ilvl w:val="0"/>
                <w:numId w:val="26"/>
              </w:numPr>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Olivia, 20 ans a intégré le parcours Garantie Jeunes en novembre 2020. Bien que détentrice d'un CAP Fleuriste, elle souhaitait découvrir d’autres secteurs d’activité. Après plusieurs PMSMP dont une au sein d’une collectivité, elle a validé le projet de devenir agent d'entretien. La structure étant satisfaite de son travail, un PEC a été mis en place mi-janvier ce qui permet à Olivia de gagner en autonomie.</w:t>
            </w:r>
          </w:p>
          <w:p>
            <w:pPr>
              <w:pStyle w:val="Contenudecadre"/>
              <w:numPr>
                <w:ilvl w:val="0"/>
                <w:numId w:val="26"/>
              </w:numPr>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Sekouba, 21 ans a intégré la Garantie Jeunes en juin 2020. Après avoir vécu en foyer et de plusieurs contrats non pérennes, il a fini par décrocher un emploi de longue durée dans un restaurant. Conclu sous la forme d’un CIE, signé début mai pour 25 heures par semaine, ce contrat sera aidé dans le cadre des enveloppes France Relance de contrats aidés.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Enfin, le plan de relance est mobilisé dans la lutte contre la pauvreté, à travers un soutien spécifique et sans précédent aux associations du secteur pour divers projets d’extension ou d’accroissement de leur activité au service des personnes les plus démunies : </w:t>
            </w:r>
          </w:p>
          <w:p>
            <w:pPr>
              <w:pStyle w:val="Contenudecadre"/>
              <w:numPr>
                <w:ilvl w:val="0"/>
                <w:numId w:val="27"/>
              </w:numPr>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Le Fil à Métisser (120 000 €)</w:t>
            </w:r>
          </w:p>
          <w:p>
            <w:pPr>
              <w:pStyle w:val="Contenudecadre"/>
              <w:numPr>
                <w:ilvl w:val="0"/>
                <w:numId w:val="27"/>
              </w:numPr>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Secours populaire français des P.-O. (191 195 €)</w:t>
            </w:r>
          </w:p>
          <w:p>
            <w:pPr>
              <w:pStyle w:val="Contenudecadre"/>
              <w:numPr>
                <w:ilvl w:val="0"/>
                <w:numId w:val="27"/>
              </w:numPr>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Cohérence Réseau pour l’emploi et la vie sociale (58 500 €)</w:t>
            </w:r>
          </w:p>
          <w:p>
            <w:pPr>
              <w:pStyle w:val="Contenudecadre"/>
              <w:numPr>
                <w:ilvl w:val="0"/>
                <w:numId w:val="27"/>
              </w:numPr>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Banque alimentaire des P.-O.</w:t>
              <w:tab/>
              <w:t>(173344 €)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20_1672995458"/>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4 034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3 716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3 316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Occitanie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42 393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39 379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35 783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22_1672995458"/>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180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88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67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Occitanie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1 221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744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470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24_1672995458"/>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156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141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123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Occitanie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3 120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2 819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2 471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26_1672995458"/>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1 095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881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693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Occitanie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11 311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9 370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7 600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28_1672995458"/>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96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88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80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Occitanie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1 280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1 124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958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30_1672995458"/>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1 806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1 540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1 291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Occitanie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30 381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26 675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22 990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32_1672995458"/>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106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87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Occitanie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1 597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1 321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1 108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34_1672995458"/>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Pyrénées-Orientales</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529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529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450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Occitanie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7 361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7 361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6 633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66" y="0"/>
              <wp:lineTo x="-666" y="20644"/>
              <wp:lineTo x="20537" y="20644"/>
              <wp:lineTo x="20537" y="0"/>
              <wp:lineTo x="-666"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34" y="0"/>
              <wp:lineTo x="-1334" y="19191"/>
              <wp:lineTo x="20013" y="19191"/>
              <wp:lineTo x="20013" y="0"/>
              <wp:lineTo x="-1334"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character" w:styleId="ListLabel12">
    <w:name w:val="ListLabel 12"/>
    <w:qFormat/>
    <w:rPr>
      <w:rFonts w:ascii="Marianne" w:hAnsi="Marianne" w:cs="Arial"/>
      <w:i/>
      <w:iCs/>
      <w:color w:val="00A65D"/>
      <w:sz w:val="22"/>
      <w:szCs w:val="22"/>
    </w:rPr>
  </w:style>
  <w:style w:type="character" w:styleId="ListLabel13">
    <w:name w:val="ListLabel 13"/>
    <w:qFormat/>
    <w:rPr>
      <w:rFonts w:ascii="Marianne" w:hAnsi="Marianne" w:cs="Marianne"/>
      <w:color w:val="00A65D"/>
      <w:sz w:val="40"/>
      <w:szCs w:val="40"/>
      <w:u w:val="single"/>
    </w:rPr>
  </w:style>
  <w:style w:type="character" w:styleId="Puces">
    <w:name w:val="Puces"/>
    <w:qFormat/>
    <w:rPr>
      <w:rFonts w:ascii="OpenSymbol" w:hAnsi="OpenSymbol" w:eastAsia="OpenSymbol"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Marianne" w:hAnsi="Marianne" w:cs="Arial"/>
      <w:i/>
      <w:iCs/>
      <w:color w:val="00A65D"/>
      <w:sz w:val="22"/>
      <w:szCs w:val="22"/>
    </w:rPr>
  </w:style>
  <w:style w:type="character" w:styleId="ListLabel33">
    <w:name w:val="ListLabel 33"/>
    <w:qFormat/>
    <w:rPr>
      <w:rFonts w:ascii="Marianne" w:hAnsi="Marianne" w:cs="Marianne"/>
      <w:color w:val="00A65D"/>
      <w:sz w:val="40"/>
      <w:szCs w:val="4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LibreOffice/6.0.6.2$Windows_X86_64 LibreOffice_project/0c292870b25a325b5ed35f6b45599d2ea4458e77</Application>
  <Pages>26</Pages>
  <Words>3540</Words>
  <Characters>17630</Characters>
  <CharactersWithSpaces>21372</CharactersWithSpaces>
  <Paragraphs>713</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2021-07-19T17:31:39Z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