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49"/>
      </w:pPr>
      <w:r/>
      <w:r/>
    </w:p>
    <w:p>
      <w:pPr>
        <w:pStyle w:val="849"/>
      </w:pPr>
      <w:r/>
      <w:r/>
    </w:p>
    <w:p>
      <w:pPr>
        <w:pStyle w:val="849"/>
      </w:pPr>
      <w:r/>
      <w:r/>
    </w:p>
    <w:p>
      <w:pPr>
        <w:pStyle w:val="849"/>
      </w:pPr>
      <w:r/>
      <w:r/>
    </w:p>
    <w:p>
      <w:pPr>
        <w:pStyle w:val="849"/>
      </w:pPr>
      <w:r/>
      <w:r/>
    </w:p>
    <w:p>
      <w:pPr>
        <w:pStyle w:val="849"/>
      </w:pPr>
      <w:r/>
      <w:r/>
    </w:p>
    <w:p>
      <w:pPr>
        <w:pStyle w:val="849"/>
      </w:pPr>
      <w:r/>
      <w:r/>
    </w:p>
    <w:p>
      <w:pPr>
        <w:pStyle w:val="849"/>
        <w:rPr>
          <w:rFonts w:ascii="Arial" w:hAnsi="Arial" w:cs="Arial"/>
          <w:sz w:val="56"/>
          <w:szCs w:val="56"/>
        </w:rPr>
      </w:pPr>
      <w:r>
        <w:rPr>
          <w:rFonts w:ascii="Arial" w:hAnsi="Arial" w:cs="Arial"/>
          <w:sz w:val="56"/>
          <w:szCs w:val="56"/>
        </w:rPr>
      </w:r>
      <w:r/>
    </w:p>
    <w:p>
      <w:pPr>
        <w:pStyle w:val="849"/>
        <w:rPr>
          <w:b/>
          <w:bCs/>
        </w:rPr>
      </w:pPr>
      <w:r>
        <w:rPr>
          <w:rFonts w:ascii="Arial" w:hAnsi="Arial" w:cs="Arial"/>
          <w:b/>
          <w:bCs/>
          <w:sz w:val="56"/>
          <w:szCs w:val="56"/>
        </w:rPr>
        <w:t xml:space="preserve">SUIVI TERRITORIAL</w:t>
      </w:r>
      <w:r/>
    </w:p>
    <w:p>
      <w:pPr>
        <w:pStyle w:val="849"/>
        <w:rPr>
          <w:rFonts w:ascii="Arial" w:hAnsi="Arial" w:cs="Arial"/>
          <w:sz w:val="56"/>
          <w:szCs w:val="56"/>
        </w:rPr>
      </w:pPr>
      <w:r>
        <w:rPr>
          <w:rFonts w:ascii="Arial" w:hAnsi="Arial" w:cs="Arial"/>
          <w:b/>
          <w:bCs/>
          <w:sz w:val="56"/>
          <w:szCs w:val="56"/>
        </w:rPr>
        <w:t xml:space="preserve">DU PLAN RELANCE</w:t>
      </w:r>
      <w:r/>
    </w:p>
    <w:p>
      <w:pPr>
        <w:pStyle w:val="849"/>
        <w:rPr>
          <w:rFonts w:ascii="Arial" w:hAnsi="Arial" w:cs="Arial"/>
          <w:sz w:val="56"/>
          <w:szCs w:val="56"/>
        </w:rPr>
      </w:pPr>
      <w:r>
        <w:rPr>
          <w:rFonts w:ascii="Arial" w:hAnsi="Arial" w:cs="Arial"/>
          <w:sz w:val="56"/>
          <w:szCs w:val="56"/>
        </w:rPr>
      </w:r>
      <w:r/>
    </w:p>
    <w:p>
      <w:pPr>
        <w:pStyle w:val="849"/>
        <w:rPr>
          <w:rFonts w:ascii="Arial" w:hAnsi="Arial" w:cs="Arial"/>
          <w:i/>
          <w:iCs/>
          <w:sz w:val="40"/>
          <w:szCs w:val="40"/>
        </w:rPr>
      </w:pPr>
      <w:r>
        <w:rPr>
          <w:rFonts w:ascii="Arial" w:hAnsi="Arial" w:cs="Arial"/>
          <w:i/>
          <w:iCs/>
          <w:sz w:val="40"/>
          <w:szCs w:val="40"/>
        </w:rPr>
        <w:t xml:space="preserve">Données pour le département : Rhône</w:t>
      </w:r>
      <w:r/>
    </w:p>
    <w:p>
      <w:pPr>
        <w:pStyle w:val="849"/>
        <w:rPr>
          <w:rFonts w:ascii="Arial" w:hAnsi="Arial" w:cs="Arial"/>
          <w:i/>
          <w:iCs/>
          <w:sz w:val="40"/>
          <w:szCs w:val="40"/>
        </w:rPr>
      </w:pPr>
      <w:r>
        <w:rPr>
          <w:rFonts w:ascii="Arial" w:hAnsi="Arial" w:cs="Arial"/>
          <w:i/>
          <w:iCs/>
          <w:sz w:val="40"/>
          <w:szCs w:val="40"/>
        </w:rPr>
        <w:t xml:space="preserve">Date : 2021-04-06</w:t>
      </w:r>
      <w:r/>
    </w:p>
    <w:p>
      <w:pPr>
        <w:pStyle w:val="849"/>
        <w:jc w:val="left"/>
        <w:spacing w:lineRule="auto" w:line="259" w:after="160" w:before="0"/>
        <w:widowControl/>
      </w:pPr>
      <w:r/>
      <w:r/>
    </w:p>
    <w:p>
      <w:pPr>
        <w:pStyle w:val="849"/>
      </w:pPr>
      <w:r>
        <w:br w:type="page"/>
      </w:r>
      <w:r/>
    </w:p>
    <w:p>
      <w:pPr>
        <w:pStyle w:val="849"/>
      </w:p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jc w:val="left"/>
        <w:spacing w:lineRule="auto" w:line="259" w:after="160" w:before="0"/>
        <w:widowControl/>
        <w:rPr>
          <w:b/>
          <w:bCs/>
        </w:rPr>
      </w:pPr>
      <w:r>
        <w:rPr>
          <w:rFonts w:ascii="Arial" w:hAnsi="Arial" w:cs="Arial"/>
          <w:b/>
          <w:bCs/>
          <w:sz w:val="56"/>
          <w:szCs w:val="56"/>
        </w:rPr>
        <w:t xml:space="preserve">Volet : Ecologie</w:t>
      </w:r>
      <w:r/>
    </w:p>
    <w:p>
      <w:pPr>
        <w:pStyle w:val="849"/>
      </w:pPr>
      <w:r>
        <w:br w:type="page"/>
      </w:r>
      <w:r/>
    </w:p>
    <w:p>
      <w:pPr>
        <w:pStyle w:val="849"/>
        <w:jc w:val="center"/>
      </w:pPr>
      <w:r>
        <w:rPr>
          <w:rFonts w:ascii="Arial" w:hAnsi="Arial" w:cs="Arial"/>
          <w:b/>
          <w:bCs/>
          <w:sz w:val="28"/>
          <w:szCs w:val="28"/>
        </w:rPr>
        <w:t xml:space="preserve">Ma Prime Rénov'</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Montant total des primes versées : 1779250.99</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1950"/>
        <w:gridCol w:w="3335"/>
        <w:gridCol w:w="1777"/>
        <w:gridCol w:w="2354"/>
      </w:tblGrid>
      <w:tr>
        <w:trPr>
          <w:trHeight w:val="400"/>
        </w:trPr>
        <w:tc>
          <w:tcPr>
            <w:gridSpan w:val="4"/>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1950"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33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Montant total des primes versées</w:t>
            </w:r>
            <w:r/>
          </w:p>
        </w:tc>
        <w:tc>
          <w:tcPr>
            <w:shd w:val="clear" w:fill="404079" w:color="404079"/>
            <w:tcBorders>
              <w:top w:val="none" w:color="000000" w:sz="4" w:space="0"/>
            </w:tcBorders>
            <w:tcW w:w="177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Montant total des travaux</w:t>
            </w:r>
            <w:r/>
          </w:p>
        </w:tc>
        <w:tc>
          <w:tcPr>
            <w:shd w:val="clear" w:fill="404079" w:color="404079"/>
            <w:tcBorders>
              <w:top w:val="none" w:color="000000" w:sz="4" w:space="0"/>
            </w:tcBorders>
            <w:tcW w:w="2354"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dossiers MaPrimeRénov' payés</w:t>
            </w:r>
            <w:r/>
          </w:p>
        </w:tc>
      </w:tr>
      <w:tr>
        <w:trPr>
          <w:trHeight w:val="545"/>
        </w:trPr>
        <w:tc>
          <w:tcPr>
            <w:shd w:val="clear" w:fill="FFFFFF" w:color="FFFFFF"/>
            <w:tcW w:w="1950"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33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113.2 M€  </w:t>
            </w:r>
            <w:r/>
          </w:p>
        </w:tc>
        <w:tc>
          <w:tcPr>
            <w:shd w:val="clear" w:fill="FFFFFF" w:color="FFFFFF"/>
            <w:tcW w:w="177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700.8 M€  </w:t>
            </w:r>
            <w:r/>
          </w:p>
        </w:tc>
        <w:tc>
          <w:tcPr>
            <w:shd w:val="clear" w:fill="BDBDBD" w:color="BDBDBD"/>
            <w:tcW w:w="2354"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30743  </w:t>
            </w:r>
            <w:r/>
          </w:p>
        </w:tc>
      </w:tr>
      <w:tr>
        <w:trPr>
          <w:trHeight w:val="545"/>
        </w:trPr>
        <w:tc>
          <w:tcPr>
            <w:shd w:val="clear" w:fill="FFFFFF" w:color="FFFFFF"/>
            <w:tcW w:w="1950"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33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53.7 M€  </w:t>
            </w:r>
            <w:r/>
          </w:p>
        </w:tc>
        <w:tc>
          <w:tcPr>
            <w:shd w:val="clear" w:fill="FFFFFF" w:color="FFFFFF"/>
            <w:tcW w:w="177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337.9 M€  </w:t>
            </w:r>
            <w:r/>
          </w:p>
        </w:tc>
        <w:tc>
          <w:tcPr>
            <w:shd w:val="clear" w:fill="BDBDBD" w:color="BDBDBD"/>
            <w:tcW w:w="2354"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12462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1950"/>
        <w:gridCol w:w="3331"/>
        <w:gridCol w:w="1781"/>
        <w:gridCol w:w="2354"/>
      </w:tblGrid>
      <w:tr>
        <w:trPr>
          <w:trHeight w:val="400"/>
        </w:trPr>
        <w:tc>
          <w:tcPr>
            <w:gridSpan w:val="4"/>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0" w:name="__DdeLink__225_3614400758"/>
            <w:r>
              <w:rPr>
                <w:b/>
                <w:bCs/>
              </w:rPr>
              <w:t xml:space="preserve">: Auvergne-Rhône-Alpes</w:t>
            </w:r>
            <w:bookmarkEnd w:id="0"/>
            <w:r/>
            <w:r/>
          </w:p>
        </w:tc>
      </w:tr>
      <w:tr>
        <w:trPr>
          <w:trHeight w:val="450"/>
        </w:trPr>
        <w:tc>
          <w:tcPr>
            <w:shd w:val="clear" w:fill="404079" w:color="404079"/>
            <w:tcBorders>
              <w:top w:val="none" w:color="000000" w:sz="4" w:space="0"/>
            </w:tcBorders>
            <w:tcW w:w="1950"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333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Montant total des primes versées</w:t>
            </w:r>
            <w:r/>
          </w:p>
        </w:tc>
        <w:tc>
          <w:tcPr>
            <w:shd w:val="clear" w:fill="404079" w:color="404079"/>
            <w:tcBorders>
              <w:top w:val="none" w:color="000000" w:sz="4" w:space="0"/>
            </w:tcBorders>
            <w:tcW w:w="1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Montant total des travaux</w:t>
            </w:r>
            <w:r/>
          </w:p>
        </w:tc>
        <w:tc>
          <w:tcPr>
            <w:shd w:val="clear" w:fill="404079" w:color="404079"/>
            <w:tcBorders>
              <w:top w:val="none" w:color="000000" w:sz="4" w:space="0"/>
            </w:tcBorders>
            <w:tcW w:w="2354"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dossiers MaPrimeRénov' payés</w:t>
            </w:r>
            <w:r/>
          </w:p>
        </w:tc>
      </w:tr>
      <w:tr>
        <w:trPr>
          <w:trHeight w:val="545"/>
        </w:trPr>
        <w:tc>
          <w:tcPr>
            <w:shd w:val="clear" w:fill="FFFFFF" w:color="FFFFFF"/>
            <w:tcW w:w="1950"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333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14.4 M€  </w:t>
            </w:r>
            <w:r/>
          </w:p>
        </w:tc>
        <w:tc>
          <w:tcPr>
            <w:shd w:val="clear" w:fill="FFFFFF" w:color="FFFFFF"/>
            <w:tcW w:w="1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86.2 M€  </w:t>
            </w:r>
            <w:r/>
          </w:p>
        </w:tc>
        <w:tc>
          <w:tcPr>
            <w:shd w:val="clear" w:fill="BDBDBD" w:color="BDBDBD"/>
            <w:tcW w:w="2354"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3350  </w:t>
            </w:r>
            <w:r/>
          </w:p>
        </w:tc>
      </w:tr>
      <w:tr>
        <w:trPr>
          <w:trHeight w:val="545"/>
        </w:trPr>
        <w:tc>
          <w:tcPr>
            <w:shd w:val="clear" w:fill="FFFFFF" w:color="FFFFFF"/>
            <w:tcW w:w="1950"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333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7.2 M€  </w:t>
            </w:r>
            <w:r/>
          </w:p>
        </w:tc>
        <w:tc>
          <w:tcPr>
            <w:shd w:val="clear" w:fill="FFFFFF" w:color="FFFFFF"/>
            <w:tcW w:w="1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41.2 M€  </w:t>
            </w:r>
            <w:r/>
          </w:p>
        </w:tc>
        <w:tc>
          <w:tcPr>
            <w:shd w:val="clear" w:fill="BDBDBD" w:color="BDBDBD"/>
            <w:tcW w:w="2354"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1410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1950"/>
        <w:gridCol w:w="3331"/>
        <w:gridCol w:w="1781"/>
        <w:gridCol w:w="2354"/>
      </w:tblGrid>
      <w:tr>
        <w:trPr>
          <w:trHeight w:val="400"/>
        </w:trPr>
        <w:tc>
          <w:tcPr>
            <w:gridSpan w:val="4"/>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1950"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333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Montant total des primes versées</w:t>
            </w:r>
            <w:r/>
          </w:p>
        </w:tc>
        <w:tc>
          <w:tcPr>
            <w:shd w:val="clear" w:fill="404079" w:color="404079"/>
            <w:tcBorders>
              <w:top w:val="none" w:color="000000" w:sz="4" w:space="0"/>
            </w:tcBorders>
            <w:tcW w:w="1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Montant total des travaux</w:t>
            </w:r>
            <w:r/>
          </w:p>
        </w:tc>
        <w:tc>
          <w:tcPr>
            <w:shd w:val="clear" w:fill="404079" w:color="404079"/>
            <w:tcBorders>
              <w:top w:val="none" w:color="000000" w:sz="4" w:space="0"/>
            </w:tcBorders>
            <w:tcW w:w="2354"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 dossiers MaPrimeRénov' payés</w:t>
            </w:r>
            <w:r/>
          </w:p>
        </w:tc>
      </w:tr>
      <w:tr>
        <w:trPr>
          <w:trHeight w:val="617"/>
        </w:trPr>
        <w:tc>
          <w:tcPr>
            <w:shd w:val="clear" w:fill="FFFFFF" w:color="FFFFFF"/>
            <w:tcW w:w="1950"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333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1.8 M€  </w:t>
            </w:r>
            <w:r/>
          </w:p>
        </w:tc>
        <w:tc>
          <w:tcPr>
            <w:shd w:val="clear" w:fill="FFFFFF" w:color="FFFFFF"/>
            <w:tcW w:w="1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10.3 M€  </w:t>
            </w:r>
            <w:r/>
          </w:p>
        </w:tc>
        <w:tc>
          <w:tcPr>
            <w:shd w:val="clear" w:fill="BDBDBD" w:color="BDBDBD"/>
            <w:tcW w:w="2354"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406  </w:t>
            </w:r>
            <w:r/>
          </w:p>
        </w:tc>
      </w:tr>
      <w:tr>
        <w:trPr>
          <w:trHeight w:val="617"/>
        </w:trPr>
        <w:tc>
          <w:tcPr>
            <w:shd w:val="clear" w:fill="FFFFFF" w:color="FFFFFF"/>
            <w:tcW w:w="1950"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333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972.6 k€  </w:t>
            </w:r>
            <w:r/>
          </w:p>
        </w:tc>
        <w:tc>
          <w:tcPr>
            <w:shd w:val="clear" w:fill="FFFFFF" w:color="FFFFFF"/>
            <w:tcW w:w="1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5.0 M€  </w:t>
            </w:r>
            <w:r/>
          </w:p>
        </w:tc>
        <w:tc>
          <w:tcPr>
            <w:shd w:val="clear" w:fill="BDBDBD" w:color="BDBDBD"/>
            <w:tcW w:w="2354"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182  </w:t>
            </w:r>
            <w:r/>
          </w:p>
        </w:tc>
      </w:tr>
    </w:tbl>
    <w:p>
      <w:pPr>
        <w:pStyle w:val="849"/>
        <w:spacing w:after="160" w:before="0"/>
      </w:pPr>
      <w:r>
        <mc:AlternateContent>
          <mc:Choice Requires="wpg">
            <w:drawing>
              <wp:anchor xmlns:wp="http://schemas.openxmlformats.org/drawingml/2006/wordprocessingDrawing" distT="0" distB="0" distL="0" distR="0" simplePos="0" relativeHeight="69" behindDoc="0" locked="0" layoutInCell="1" allowOverlap="1">
                <wp:simplePos x="0" y="0"/>
                <wp:positionH relativeFrom="column">
                  <wp:posOffset>-9525</wp:posOffset>
                </wp:positionH>
                <wp:positionV relativeFrom="paragraph">
                  <wp:posOffset>205740</wp:posOffset>
                </wp:positionV>
                <wp:extent cx="6016625" cy="2390775"/>
                <wp:effectExtent l="0" t="0" r="0" b="0"/>
                <wp:wrapNone/>
                <wp:docPr id="3" name="Forme2" hidden="false"/>
                <wp:cNvGraphicFramePr/>
                <a:graphic xmlns:a="http://schemas.openxmlformats.org/drawingml/2006/main">
                  <a:graphicData uri="http://schemas.microsoft.com/office/word/2010/wordprocessingShape">
                    <wps:wsp>
                      <wps:cNvSpPr/>
                      <wps:spPr bwMode="auto">
                        <a:xfrm>
                          <a:off x="0" y="0"/>
                          <a:ext cx="6015960" cy="2390040"/>
                        </a:xfrm>
                        <a:prstGeom prst="rect">
                          <a:avLst/>
                        </a:prstGeom>
                        <a:noFill/>
                        <a:ln>
                          <a:solidFill>
                            <a:srgbClr val="000000"/>
                          </a:solidFill>
                          <a:miter/>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pPr>
                            <w:r>
                              <w:t xml:space="preserve">DDT : la dynamique constatée dans le Rhône est similaire à celle du niveau national. Elle est alimentée par les dossiers individuels de propriétaires occupants. Les dossiers de copropriétés seront déposés au 2ème semestre.</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2" o:spid="_x0000_s2" o:spt="1" style="position:absolute;mso-wrap-distance-left:0.0pt;mso-wrap-distance-top:0.0pt;mso-wrap-distance-right:0.0pt;mso-wrap-distance-bottom:0.0pt;z-index:69;o:allowoverlap:true;o:allowincell:true;mso-position-horizontal-relative:text;margin-left:-0.8pt;mso-position-horizontal:absolute;mso-position-vertical-relative:text;margin-top:16.2pt;mso-position-vertical:absolute;width:473.8pt;height:188.2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pPr>
                      <w:r>
                        <w:t xml:space="preserve">DDT : la dynamique constatée dans le Rhône est similaire à celle du niveau national. Elle est alimentée par les dossiers individuels de propriétaires occupants. Les dossiers de copropriétés seront déposés au 2ème semestre.</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Bonus électrique</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de bonus octroyés à des véhicules électriques : 4242.0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bonus octroyés à des véhicules électriques</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116916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100876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1" w:name="__DdeLink__225_36144007581"/>
            <w:r>
              <w:rPr>
                <w:b/>
                <w:bCs/>
              </w:rPr>
              <w:t xml:space="preserve">: Auvergne-Rhône-Alpes</w:t>
            </w:r>
            <w:bookmarkEnd w:id="1"/>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bonus octroyés à des véhicules électriques</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15909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14574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 bonus octroyés à des véhicules électriques</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4242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3575  </w:t>
            </w:r>
            <w:r/>
          </w:p>
        </w:tc>
      </w:tr>
    </w:tbl>
    <w:p>
      <w:pPr>
        <w:pStyle w:val="849"/>
        <w:spacing w:after="160" w:before="0"/>
      </w:pPr>
      <w:r>
        <mc:AlternateContent>
          <mc:Choice Requires="wpg">
            <w:drawing>
              <wp:anchor xmlns:wp="http://schemas.openxmlformats.org/drawingml/2006/wordprocessingDrawing" distT="0" distB="0" distL="0" distR="0" simplePos="0" relativeHeight="68" behindDoc="0" locked="0" layoutInCell="1" allowOverlap="1">
                <wp:simplePos x="0" y="0"/>
                <wp:positionH relativeFrom="column">
                  <wp:posOffset>-9525</wp:posOffset>
                </wp:positionH>
                <wp:positionV relativeFrom="paragraph">
                  <wp:posOffset>205740</wp:posOffset>
                </wp:positionV>
                <wp:extent cx="6016625" cy="2049145"/>
                <wp:effectExtent l="0" t="0" r="0" b="0"/>
                <wp:wrapNone/>
                <wp:docPr id="4" name="Forme2" hidden="false"/>
                <wp:cNvGraphicFramePr/>
                <a:graphic xmlns:a="http://schemas.openxmlformats.org/drawingml/2006/main">
                  <a:graphicData uri="http://schemas.microsoft.com/office/word/2010/wordprocessingShape">
                    <wps:wsp>
                      <wps:cNvSpPr/>
                      <wps:spPr bwMode="auto">
                        <a:xfrm>
                          <a:off x="0" y="0"/>
                          <a:ext cx="6015960" cy="2048400"/>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3" o:spid="_x0000_s3" o:spt="1" style="position:absolute;mso-wrap-distance-left:0.0pt;mso-wrap-distance-top:0.0pt;mso-wrap-distance-right:0.0pt;mso-wrap-distance-bottom:0.0pt;z-index:68;o:allowoverlap:true;o:allowincell:true;mso-position-horizontal-relative:text;margin-left:-0.8pt;mso-position-horizontal:absolute;mso-position-vertical-relative:text;margin-top:16.2pt;mso-position-vertical:absolute;width:473.8pt;height:161.3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AAP et AMI Efficacité énergétique</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d'entreprises ayant reçu l'aide : 0.0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d'entreprises ayant reçu l'aide</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12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12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12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2" w:name="__DdeLink__225_36144007582"/>
            <w:r>
              <w:rPr>
                <w:b/>
                <w:bCs/>
              </w:rPr>
              <w:t xml:space="preserve">: Auvergne-Rhône-Alpes</w:t>
            </w:r>
            <w:bookmarkEnd w:id="2"/>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d'entreprises ayant reçu l'aide</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d'entreprises ayant reçu l'aide</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0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0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0  </w:t>
            </w:r>
            <w:r/>
          </w:p>
        </w:tc>
      </w:tr>
    </w:tbl>
    <w:p>
      <w:pPr>
        <w:pStyle w:val="849"/>
        <w:spacing w:after="160" w:before="0"/>
      </w:pPr>
      <w:r>
        <mc:AlternateContent>
          <mc:Choice Requires="wpg">
            <w:drawing>
              <wp:anchor xmlns:wp="http://schemas.openxmlformats.org/drawingml/2006/wordprocessingDrawing" distT="0" distB="0" distL="0" distR="0" simplePos="0" relativeHeight="67" behindDoc="0" locked="0" layoutInCell="1" allowOverlap="1">
                <wp:simplePos x="0" y="0"/>
                <wp:positionH relativeFrom="column">
                  <wp:posOffset>-9525</wp:posOffset>
                </wp:positionH>
                <wp:positionV relativeFrom="paragraph">
                  <wp:posOffset>205740</wp:posOffset>
                </wp:positionV>
                <wp:extent cx="6016625" cy="2049145"/>
                <wp:effectExtent l="0" t="0" r="0" b="0"/>
                <wp:wrapNone/>
                <wp:docPr id="5" name="Forme2" hidden="false"/>
                <wp:cNvGraphicFramePr/>
                <a:graphic xmlns:a="http://schemas.openxmlformats.org/drawingml/2006/main">
                  <a:graphicData uri="http://schemas.microsoft.com/office/word/2010/wordprocessingShape">
                    <wps:wsp>
                      <wps:cNvSpPr/>
                      <wps:spPr bwMode="auto">
                        <a:xfrm>
                          <a:off x="0" y="0"/>
                          <a:ext cx="6015960" cy="2048400"/>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jc w:val="both"/>
                              <w:spacing w:lineRule="auto" w:line="240" w:after="0" w:before="0"/>
                            </w:pPr>
                            <w:r>
                              <w:t xml:space="preserve">ADEME – Dispositif Tremplin pour la transition éco</w:t>
                            </w:r>
                            <w:r>
                              <w:t xml:space="preserve">logique des TPE – PME : très bon démarrage de cette mesure avec, sur février / mars 2021, 17 entreprises soutenues pour un montant d’aides de 137k€ pour un montant d’investissement de 209k€. Dynamique qui s’amplifie et répond à une attente des entreprises.</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4" o:spid="_x0000_s4" o:spt="1" style="position:absolute;mso-wrap-distance-left:0.0pt;mso-wrap-distance-top:0.0pt;mso-wrap-distance-right:0.0pt;mso-wrap-distance-bottom:0.0pt;z-index:67;o:allowoverlap:true;o:allowincell:true;mso-position-horizontal-relative:text;margin-left:-0.8pt;mso-position-horizontal:absolute;mso-position-vertical-relative:text;margin-top:16.2pt;mso-position-vertical:absolute;width:473.8pt;height:161.3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jc w:val="both"/>
                        <w:spacing w:lineRule="auto" w:line="240" w:after="0" w:before="0"/>
                      </w:pPr>
                      <w:r>
                        <w:t xml:space="preserve">ADEME – Dispositif Tremplin pour la transition éco</w:t>
                      </w:r>
                      <w:r>
                        <w:t xml:space="preserve">logique des TPE – PME : très bon démarrage de cette mesure avec, sur février / mars 2021, 17 entreprises soutenues pour un montant d’aides de 137k€ pour un montant d’investissement de 209k€. Dynamique qui s’amplifie et répond à une attente des entreprises.</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Prime à la conversion des véhicules légers</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de primes à la conversion : 3751.0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primes à la conversion</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159795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150045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3" w:name="__DdeLink__225_36144007583"/>
            <w:r>
              <w:rPr>
                <w:b/>
                <w:bCs/>
              </w:rPr>
              <w:t xml:space="preserve">: Auvergne-Rhône-Alpes</w:t>
            </w:r>
            <w:bookmarkEnd w:id="3"/>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primes à la conversion</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21571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21356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 primes à la conversion</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3751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3309  </w:t>
            </w:r>
            <w:r/>
          </w:p>
        </w:tc>
      </w:tr>
    </w:tbl>
    <w:p>
      <w:pPr>
        <w:pStyle w:val="849"/>
        <w:spacing w:after="160" w:before="0"/>
      </w:pPr>
      <w:r>
        <mc:AlternateContent>
          <mc:Choice Requires="wpg">
            <w:drawing>
              <wp:anchor xmlns:wp="http://schemas.openxmlformats.org/drawingml/2006/wordprocessingDrawing" distT="0" distB="0" distL="0" distR="0" simplePos="0" relativeHeight="66" behindDoc="0" locked="0" layoutInCell="1" allowOverlap="1">
                <wp:simplePos x="0" y="0"/>
                <wp:positionH relativeFrom="column">
                  <wp:posOffset>-9525</wp:posOffset>
                </wp:positionH>
                <wp:positionV relativeFrom="paragraph">
                  <wp:posOffset>205740</wp:posOffset>
                </wp:positionV>
                <wp:extent cx="6016625" cy="2049145"/>
                <wp:effectExtent l="0" t="0" r="0" b="0"/>
                <wp:wrapNone/>
                <wp:docPr id="6" name="Forme2" hidden="false"/>
                <wp:cNvGraphicFramePr/>
                <a:graphic xmlns:a="http://schemas.openxmlformats.org/drawingml/2006/main">
                  <a:graphicData uri="http://schemas.microsoft.com/office/word/2010/wordprocessingShape">
                    <wps:wsp>
                      <wps:cNvSpPr/>
                      <wps:spPr bwMode="auto">
                        <a:xfrm>
                          <a:off x="0" y="0"/>
                          <a:ext cx="6015960" cy="2048400"/>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5" o:spid="_x0000_s5" o:spt="1" style="position:absolute;mso-wrap-distance-left:0.0pt;mso-wrap-distance-top:0.0pt;mso-wrap-distance-right:0.0pt;mso-wrap-distance-bottom:0.0pt;z-index:66;o:allowoverlap:true;o:allowincell:true;mso-position-horizontal-relative:text;margin-left:-0.8pt;mso-position-horizontal:absolute;mso-position-vertical-relative:text;margin-top:16.2pt;mso-position-vertical:absolute;width:473.8pt;height:161.3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Soutien recherche aéronautique civil</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de projets soutenus : 5.0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projets soutenus</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198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198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198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4" w:name="__DdeLink__225_36144007584"/>
            <w:r>
              <w:rPr>
                <w:b/>
                <w:bCs/>
              </w:rPr>
              <w:t xml:space="preserve">: Auvergne-Rhône-Alpes</w:t>
            </w:r>
            <w:bookmarkEnd w:id="4"/>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projets soutenus</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15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15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15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 projets soutenus</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  </w:t>
            </w:r>
            <w:r/>
          </w:p>
        </w:tc>
      </w:tr>
    </w:tbl>
    <w:p>
      <w:pPr>
        <w:pStyle w:val="849"/>
        <w:spacing w:after="160" w:before="0"/>
      </w:pPr>
      <w:r>
        <mc:AlternateContent>
          <mc:Choice Requires="wpg">
            <w:drawing>
              <wp:anchor xmlns:wp="http://schemas.openxmlformats.org/drawingml/2006/wordprocessingDrawing" distT="0" distB="0" distL="0" distR="0" simplePos="0" relativeHeight="65" behindDoc="0" locked="0" layoutInCell="1" allowOverlap="1">
                <wp:simplePos x="0" y="0"/>
                <wp:positionH relativeFrom="column">
                  <wp:posOffset>-9525</wp:posOffset>
                </wp:positionH>
                <wp:positionV relativeFrom="paragraph">
                  <wp:posOffset>205740</wp:posOffset>
                </wp:positionV>
                <wp:extent cx="6016625" cy="2049145"/>
                <wp:effectExtent l="0" t="0" r="0" b="0"/>
                <wp:wrapNone/>
                <wp:docPr id="7" name="Forme2" hidden="false"/>
                <wp:cNvGraphicFramePr/>
                <a:graphic xmlns:a="http://schemas.openxmlformats.org/drawingml/2006/main">
                  <a:graphicData uri="http://schemas.microsoft.com/office/word/2010/wordprocessingShape">
                    <wps:wsp>
                      <wps:cNvSpPr/>
                      <wps:spPr bwMode="auto">
                        <a:xfrm>
                          <a:off x="0" y="0"/>
                          <a:ext cx="6015960" cy="2048400"/>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6" o:spid="_x0000_s6" o:spt="1" style="position:absolute;mso-wrap-distance-left:0.0pt;mso-wrap-distance-top:0.0pt;mso-wrap-distance-right:0.0pt;mso-wrap-distance-bottom:0.0pt;z-index:65;o:allowoverlap:true;o:allowincell:true;mso-position-horizontal-relative:text;margin-left:-0.8pt;mso-position-horizontal:absolute;mso-position-vertical-relative:text;margin-top:16.2pt;mso-position-vertical:absolute;width:473.8pt;height:161.3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Rénovation des bâtiments Etats (marchés notifiés)</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de bâtiments dont le marché de rénovation est notifié : 19.0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bâtiments dont le marché de rénovation est notifié</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296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107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5" w:name="__DdeLink__225_36144007585"/>
            <w:r>
              <w:rPr>
                <w:b/>
                <w:bCs/>
              </w:rPr>
              <w:t xml:space="preserve">: Auvergne-Rhône-Alpes</w:t>
            </w:r>
            <w:bookmarkEnd w:id="5"/>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bâtiments dont le marché de rénovation est notifié</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29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8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 bâtiments dont le marché de rénovation est notifié</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19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  </w:t>
            </w:r>
            <w:r/>
          </w:p>
        </w:tc>
      </w:tr>
    </w:tbl>
    <w:p>
      <w:pPr>
        <w:pStyle w:val="849"/>
        <w:spacing w:after="160" w:before="0"/>
      </w:pPr>
      <w:r>
        <mc:AlternateContent>
          <mc:Choice Requires="wpg">
            <w:drawing>
              <wp:anchor xmlns:wp="http://schemas.openxmlformats.org/drawingml/2006/wordprocessingDrawing" distT="0" distB="0" distL="0" distR="0" simplePos="0" relativeHeight="64" behindDoc="0" locked="0" layoutInCell="1" allowOverlap="1">
                <wp:simplePos x="0" y="0"/>
                <wp:positionH relativeFrom="column">
                  <wp:posOffset>-9525</wp:posOffset>
                </wp:positionH>
                <wp:positionV relativeFrom="paragraph">
                  <wp:posOffset>205740</wp:posOffset>
                </wp:positionV>
                <wp:extent cx="6016625" cy="2049145"/>
                <wp:effectExtent l="0" t="0" r="0" b="0"/>
                <wp:wrapNone/>
                <wp:docPr id="8" name="Forme2" hidden="false"/>
                <wp:cNvGraphicFramePr/>
                <a:graphic xmlns:a="http://schemas.openxmlformats.org/drawingml/2006/main">
                  <a:graphicData uri="http://schemas.microsoft.com/office/word/2010/wordprocessingShape">
                    <wps:wsp>
                      <wps:cNvSpPr/>
                      <wps:spPr bwMode="auto">
                        <a:xfrm>
                          <a:off x="0" y="0"/>
                          <a:ext cx="6015960" cy="2048400"/>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7" o:spid="_x0000_s7" o:spt="1" style="position:absolute;mso-wrap-distance-left:0.0pt;mso-wrap-distance-top:0.0pt;mso-wrap-distance-right:0.0pt;mso-wrap-distance-bottom:0.0pt;z-index:64;o:allowoverlap:true;o:allowincell:true;mso-position-horizontal-relative:text;margin-left:-0.8pt;mso-position-horizontal:absolute;mso-position-vertical-relative:text;margin-top:16.2pt;mso-position-vertical:absolute;width:473.8pt;height:161.3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p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jc w:val="left"/>
        <w:spacing w:lineRule="auto" w:line="259" w:after="160" w:before="0"/>
        <w:widowControl/>
        <w:rPr>
          <w:b/>
          <w:bCs/>
        </w:rPr>
      </w:pPr>
      <w:r>
        <w:rPr>
          <w:rFonts w:ascii="Arial" w:hAnsi="Arial" w:cs="Arial"/>
          <w:b/>
          <w:bCs/>
          <w:sz w:val="56"/>
          <w:szCs w:val="56"/>
        </w:rPr>
        <w:t xml:space="preserve">Volet : Compétitivité</w:t>
      </w:r>
      <w:r/>
    </w:p>
    <w:p>
      <w:pPr>
        <w:pStyle w:val="849"/>
      </w:pPr>
      <w:r>
        <w:br w:type="page"/>
      </w:r>
      <w:r/>
    </w:p>
    <w:p>
      <w:pPr>
        <w:pStyle w:val="849"/>
        <w:jc w:val="center"/>
      </w:pPr>
      <w:r>
        <w:rPr>
          <w:rFonts w:ascii="Arial" w:hAnsi="Arial" w:cs="Arial"/>
          <w:b/>
          <w:bCs/>
          <w:sz w:val="28"/>
          <w:szCs w:val="28"/>
        </w:rPr>
        <w:t xml:space="preserve">Assurance prospection</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de TPE,PME,ETI bénéficiaires : 23.0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TPE,PME,ETI bénéficiaires</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444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358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250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6" w:name="__DdeLink__225_36144007586"/>
            <w:r>
              <w:rPr>
                <w:b/>
                <w:bCs/>
              </w:rPr>
              <w:t xml:space="preserve">: Auvergne-Rhône-Alpes</w:t>
            </w:r>
            <w:bookmarkEnd w:id="6"/>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TPE,PME,ETI bénéficiaires</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68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55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38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 TPE,PME,ETI bénéficiaires</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23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18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10  </w:t>
            </w:r>
            <w:r/>
          </w:p>
        </w:tc>
      </w:tr>
    </w:tbl>
    <w:p>
      <w:pPr>
        <w:pStyle w:val="849"/>
        <w:spacing w:after="160" w:before="0"/>
      </w:pPr>
      <w:r>
        <mc:AlternateContent>
          <mc:Choice Requires="wpg">
            <w:drawing>
              <wp:anchor xmlns:wp="http://schemas.openxmlformats.org/drawingml/2006/wordprocessingDrawing" distT="0" distB="0" distL="0" distR="0" simplePos="0" relativeHeight="63" behindDoc="0" locked="0" layoutInCell="1" allowOverlap="1">
                <wp:simplePos x="0" y="0"/>
                <wp:positionH relativeFrom="column">
                  <wp:posOffset>-9525</wp:posOffset>
                </wp:positionH>
                <wp:positionV relativeFrom="paragraph">
                  <wp:posOffset>205740</wp:posOffset>
                </wp:positionV>
                <wp:extent cx="6016625" cy="2390775"/>
                <wp:effectExtent l="0" t="0" r="0" b="0"/>
                <wp:wrapNone/>
                <wp:docPr id="9" name="Forme2" hidden="false"/>
                <wp:cNvGraphicFramePr/>
                <a:graphic xmlns:a="http://schemas.openxmlformats.org/drawingml/2006/main">
                  <a:graphicData uri="http://schemas.microsoft.com/office/word/2010/wordprocessingShape">
                    <wps:wsp>
                      <wps:cNvSpPr/>
                      <wps:spPr bwMode="auto">
                        <a:xfrm>
                          <a:off x="0" y="0"/>
                          <a:ext cx="6015960" cy="2390040"/>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rPr>
                                <w:rFonts w:eastAsia="Calibri"/>
                                <w:b/>
                                <w:bCs/>
                                <w:color w:val="000000"/>
                              </w:rPr>
                            </w:pPr>
                            <w:r>
                              <w:rPr>
                                <w:rFonts w:eastAsia="Calibri"/>
                                <w:b/>
                                <w:bCs/>
                                <w:color w:val="000000"/>
                              </w:rPr>
                            </w:r>
                            <w:r/>
                          </w:p>
                          <w:p>
                            <w:pPr>
                              <w:pStyle w:val="870"/>
                              <w:jc w:val="both"/>
                              <w:spacing w:lineRule="auto" w:line="240" w:after="0" w:before="0"/>
                              <w:rPr>
                                <w:color w:val="000000"/>
                              </w:rPr>
                            </w:pPr>
                            <w:r>
                              <w:rPr>
                                <w:rFonts w:eastAsia="Calibri"/>
                                <w:b/>
                                <w:bCs/>
                                <w:color w:val="000000"/>
                              </w:rPr>
                              <w:t xml:space="preserve">BPI FRANCE : Dynamique meilleure que l’an dernier. Le plan de relance prévoit le versement d’une première tranche de 70 % vs 50 % habituellement.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8" o:spid="_x0000_s8" o:spt="1" style="position:absolute;mso-wrap-distance-left:0.0pt;mso-wrap-distance-top:0.0pt;mso-wrap-distance-right:0.0pt;mso-wrap-distance-bottom:0.0pt;z-index:63;o:allowoverlap:true;o:allowincell:true;mso-position-horizontal-relative:text;margin-left:-0.8pt;mso-position-horizontal:absolute;mso-position-vertical-relative:text;margin-top:16.2pt;mso-position-vertical:absolute;width:473.8pt;height:188.2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rPr>
                          <w:rFonts w:eastAsia="Calibri"/>
                          <w:b/>
                          <w:bCs/>
                          <w:color w:val="000000"/>
                        </w:rPr>
                      </w:pPr>
                      <w:r>
                        <w:rPr>
                          <w:rFonts w:eastAsia="Calibri"/>
                          <w:b/>
                          <w:bCs/>
                          <w:color w:val="000000"/>
                        </w:rPr>
                      </w:r>
                      <w:r/>
                    </w:p>
                    <w:p>
                      <w:pPr>
                        <w:pStyle w:val="870"/>
                        <w:jc w:val="both"/>
                        <w:spacing w:lineRule="auto" w:line="240" w:after="0" w:before="0"/>
                        <w:rPr>
                          <w:color w:val="000000"/>
                        </w:rPr>
                      </w:pPr>
                      <w:r>
                        <w:rPr>
                          <w:rFonts w:eastAsia="Calibri"/>
                          <w:b/>
                          <w:bCs/>
                          <w:color w:val="000000"/>
                        </w:rPr>
                        <w:t xml:space="preserve">BPI FRANCE : Dynamique meilleure que l’an dernier. Le plan de relance prévoit le versement d’une première tranche de 70 % vs 50 % habituellement.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France Num : aide à la numérisation des TPE,PME,ETI</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d'accompagnements dispensés : 249.0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d'accompagnements dispensés</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11866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4106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2021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7" w:name="__DdeLink__225_36144007587"/>
            <w:r>
              <w:rPr>
                <w:b/>
                <w:bCs/>
              </w:rPr>
              <w:t xml:space="preserve">: Auvergne-Rhône-Alpes</w:t>
            </w:r>
            <w:bookmarkEnd w:id="7"/>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d'accompagnements dispensés</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1442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497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241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d'accompagnements dispensés</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249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61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36  </w:t>
            </w:r>
            <w:r/>
          </w:p>
        </w:tc>
      </w:tr>
    </w:tbl>
    <w:p>
      <w:pPr>
        <w:pStyle w:val="849"/>
        <w:spacing w:after="160" w:before="0"/>
      </w:pPr>
      <w:r>
        <mc:AlternateContent>
          <mc:Choice Requires="wpg">
            <w:drawing>
              <wp:anchor xmlns:wp="http://schemas.openxmlformats.org/drawingml/2006/wordprocessingDrawing" distT="0" distB="0" distL="0" distR="0" simplePos="0" relativeHeight="62" behindDoc="0" locked="0" layoutInCell="1" allowOverlap="1">
                <wp:simplePos x="0" y="0"/>
                <wp:positionH relativeFrom="column">
                  <wp:posOffset>-9525</wp:posOffset>
                </wp:positionH>
                <wp:positionV relativeFrom="paragraph">
                  <wp:posOffset>205740</wp:posOffset>
                </wp:positionV>
                <wp:extent cx="6016625" cy="1707515"/>
                <wp:effectExtent l="0" t="0" r="0" b="0"/>
                <wp:wrapNone/>
                <wp:docPr id="10" name="Forme2" hidden="false"/>
                <wp:cNvGraphicFramePr/>
                <a:graphic xmlns:a="http://schemas.openxmlformats.org/drawingml/2006/main">
                  <a:graphicData uri="http://schemas.microsoft.com/office/word/2010/wordprocessingShape">
                    <wps:wsp>
                      <wps:cNvSpPr/>
                      <wps:spPr bwMode="auto">
                        <a:xfrm>
                          <a:off x="0" y="0"/>
                          <a:ext cx="6015960" cy="1706759"/>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9" o:spid="_x0000_s9" o:spt="1" style="position:absolute;mso-wrap-distance-left:0.0pt;mso-wrap-distance-top:0.0pt;mso-wrap-distance-right:0.0pt;mso-wrap-distance-bottom:0.0pt;z-index:62;o:allowoverlap:true;o:allowincell:true;mso-position-horizontal-relative:text;margin-left:-0.8pt;mso-position-horizontal:absolute;mso-position-vertical-relative:text;margin-top:16.2pt;mso-position-vertical:absolute;width:473.8pt;height:134.4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AAP Industrie : Soutien aux projets industriels territoires</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Mars     2021, Nombre de TPE,PME,ETI bénéficiaires : 4.0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TPE,PME,ETI bénéficiaires</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Mars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507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473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425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8" w:name="__DdeLink__225_36144007588"/>
            <w:r>
              <w:rPr>
                <w:b/>
                <w:bCs/>
              </w:rPr>
              <w:t xml:space="preserve">: Auvergne-Rhône-Alpes</w:t>
            </w:r>
            <w:bookmarkEnd w:id="8"/>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TPE,PME,ETI bénéficiaires</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Mars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43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43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43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 TPE,PME,ETI bénéficiaires</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Mars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4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4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  </w:t>
            </w:r>
            <w:r/>
          </w:p>
        </w:tc>
      </w:tr>
    </w:tbl>
    <w:p>
      <w:pPr>
        <w:pStyle w:val="849"/>
        <w:spacing w:after="160" w:before="0"/>
      </w:pPr>
      <w:r>
        <mc:AlternateContent>
          <mc:Choice Requires="wpg">
            <w:drawing>
              <wp:anchor xmlns:wp="http://schemas.openxmlformats.org/drawingml/2006/wordprocessingDrawing" distT="0" distB="0" distL="0" distR="0" simplePos="0" relativeHeight="61" behindDoc="0" locked="0" layoutInCell="1" allowOverlap="1">
                <wp:simplePos x="0" y="0"/>
                <wp:positionH relativeFrom="column">
                  <wp:posOffset>-9525</wp:posOffset>
                </wp:positionH>
                <wp:positionV relativeFrom="paragraph">
                  <wp:posOffset>205740</wp:posOffset>
                </wp:positionV>
                <wp:extent cx="6016625" cy="1878330"/>
                <wp:effectExtent l="0" t="0" r="0" b="0"/>
                <wp:wrapNone/>
                <wp:docPr id="11" name="Forme2" hidden="false"/>
                <wp:cNvGraphicFramePr/>
                <a:graphic xmlns:a="http://schemas.openxmlformats.org/drawingml/2006/main">
                  <a:graphicData uri="http://schemas.microsoft.com/office/word/2010/wordprocessingShape">
                    <wps:wsp>
                      <wps:cNvSpPr/>
                      <wps:spPr bwMode="auto">
                        <a:xfrm>
                          <a:off x="0" y="0"/>
                          <a:ext cx="6015960" cy="1877759"/>
                        </a:xfrm>
                        <a:prstGeom prst="rect">
                          <a:avLst/>
                        </a:prstGeom>
                        <a:noFill/>
                        <a:ln>
                          <a:solidFill>
                            <a:srgbClr val="000000"/>
                          </a:solidFill>
                        </a:ln>
                      </wps:spPr>
                      <wps:style>
                        <a:lnRef idx="0"/>
                        <a:fillRef idx="0"/>
                        <a:effectRef idx="0"/>
                        <a:fontRef idx="minor"/>
                      </wps:style>
                      <wps:txbx>
                        <w:txbxContent>
                          <w:p>
                            <w:pPr>
                              <w:ind w:left="0" w:right="0" w:firstLine="0"/>
                              <w:spacing w:lineRule="atLeast" w:line="57" w:after="0" w:before="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Espace commentaires :</w:t>
                            </w:r>
                            <w:r>
                              <w:rPr>
                                <w:rFonts w:ascii="Calibri" w:hAnsi="Calibri" w:cs="Calibri" w:eastAsia="Calibri"/>
                                <w:sz w:val="22"/>
                              </w:rPr>
                            </w:r>
                          </w:p>
                          <w:p>
                            <w:pPr>
                              <w:ind w:left="0" w:right="0" w:firstLine="0"/>
                              <w:spacing w:lineRule="atLeast" w:line="57" w:after="0" w:before="24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BPI FRANCE : attractivité importante du dispositif avec de très nombreux dépôt de dossiers. De fait sélectivité nécessaire sur les demandes. Globalement 65 % de PME dans les bénéficiaires. </w:t>
                            </w:r>
                            <w:r>
                              <w:rPr>
                                <w:rFonts w:ascii="Calibri" w:hAnsi="Calibri" w:cs="Calibri" w:eastAsia="Calibri"/>
                                <w:sz w:val="22"/>
                              </w:rPr>
                            </w:r>
                          </w:p>
                          <w:p>
                            <w:pPr>
                              <w:ind w:left="0" w:right="0" w:firstLine="0"/>
                              <w:spacing w:lineRule="atLeast" w:line="57" w:after="0" w:before="240"/>
                              <w:rPr>
                                <w:rFonts w:ascii="Calibri" w:hAnsi="Calibri" w:cs="Calibri" w:eastAsia="Calibri"/>
                                <w:b/>
                                <w:color w:val="00000A"/>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DDETS : des projets particulièrement intéressants, innovants soutenus dans le Rhône, des relocalisations d’activités, des investissements pour répondre à des stratégies industrielles pertinentes sur des filières d’avenir… et de beaux projets de créations d</w:t>
                            </w:r>
                            <w:r>
                              <w:rPr>
                                <w:rFonts w:ascii="Calibri" w:hAnsi="Calibri" w:cs="Calibri" w:eastAsia="Calibri"/>
                                <w:b/>
                                <w:color w:val="00000A"/>
                                <w:sz w:val="22"/>
                              </w:rPr>
                              <w:t xml:space="preserve">’emplois. </w:t>
                            </w:r>
                            <w:r>
                              <w:rPr>
                                <w:rFonts w:ascii="Calibri" w:hAnsi="Calibri" w:cs="Calibri" w:eastAsia="Calibri"/>
                                <w:sz w:val="22"/>
                              </w:rPr>
                            </w:r>
                          </w:p>
                          <w:p>
                            <w:pPr>
                              <w:ind w:left="0" w:right="0" w:firstLine="0"/>
                              <w:spacing w:lineRule="atLeast" w:line="57" w:after="0" w:before="24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N</w:t>
                            </w:r>
                            <w:r>
                              <w:rPr>
                                <w:rFonts w:ascii="Calibri" w:hAnsi="Calibri" w:cs="Calibri" w:eastAsia="Calibri"/>
                                <w:b/>
                                <w:color w:val="00000A"/>
                                <w:sz w:val="22"/>
                              </w:rPr>
                              <w:t xml:space="preserve">ombreuses visites du corps préfectoral et de la DDETS. À Brignais, le sous-préfet M. Benoît ROCHAS a visité la société CIRLY du secteur électronique, spécialisée dans la production rapide de circuits imprimés prototypes et petites séries, qui projette d’in</w:t>
                            </w:r>
                            <w:r>
                              <w:rPr>
                                <w:rFonts w:ascii="Calibri" w:hAnsi="Calibri" w:cs="Calibri" w:eastAsia="Calibri"/>
                                <w:b/>
                                <w:color w:val="00000A"/>
                                <w:sz w:val="22"/>
                              </w:rPr>
                              <w:t xml:space="preserve">ternaliser la sous-traitance étrangère. Le projet d’investissement vise à pérenniser son modèle industriel pour gagner en réactivité et en flexibilité. La préfète Mme Cécile DINDAR a visité la brasserie Dulion à Rillieux-la-Pape, qui bénéficiera de 520 000</w:t>
                            </w:r>
                            <w:r>
                              <w:rPr>
                                <w:rFonts w:ascii="Calibri" w:hAnsi="Calibri" w:cs="Calibri" w:eastAsia="Calibri"/>
                                <w:b/>
                                <w:color w:val="00000A"/>
                                <w:sz w:val="22"/>
                              </w:rPr>
                              <w:t xml:space="preserve"> € d’aides de l’État pour développer l’embouteillage de sa production bio et locale pour le marché des Grandes et Moyennes Surfaces (GSM).</w:t>
                            </w:r>
                            <w:r>
                              <w:rPr>
                                <w:rFonts w:ascii="Calibri" w:hAnsi="Calibri" w:cs="Calibri" w:eastAsia="Calibri"/>
                                <w:sz w:val="22"/>
                              </w:rPr>
                            </w:r>
                          </w:p>
                          <w:p>
                            <w:pPr>
                              <w:pStyle w:val="870"/>
                              <w:spacing w:lineRule="auto" w:line="240" w:after="0" w:before="0"/>
                              <w:rPr>
                                <w:b/>
                                <w:bCs/>
                              </w:rPr>
                            </w:pPr>
                            <w:r>
                              <w:rPr>
                                <w:b/>
                                <w:bCs/>
                              </w:r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10" o:spid="_x0000_s10" o:spt="1" style="position:absolute;mso-wrap-distance-left:0.0pt;mso-wrap-distance-top:0.0pt;mso-wrap-distance-right:0.0pt;mso-wrap-distance-bottom:0.0pt;z-index:61;o:allowoverlap:true;o:allowincell:true;mso-position-horizontal-relative:text;margin-left:-0.8pt;mso-position-horizontal:absolute;mso-position-vertical-relative:text;margin-top:16.2pt;mso-position-vertical:absolute;width:473.8pt;height:147.9pt;" coordsize="100000,100000" path="" filled="f" strokecolor="#000000">
                <v:path textboxrect="0,0,0,0"/>
                <v:textbox>
                  <w:txbxContent>
                    <w:p>
                      <w:pPr>
                        <w:ind w:left="0" w:right="0" w:firstLine="0"/>
                        <w:spacing w:lineRule="atLeast" w:line="57" w:after="0" w:before="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Espace commentaires :</w:t>
                      </w:r>
                      <w:r>
                        <w:rPr>
                          <w:rFonts w:ascii="Calibri" w:hAnsi="Calibri" w:cs="Calibri" w:eastAsia="Calibri"/>
                          <w:sz w:val="22"/>
                        </w:rPr>
                      </w:r>
                    </w:p>
                    <w:p>
                      <w:pPr>
                        <w:ind w:left="0" w:right="0" w:firstLine="0"/>
                        <w:spacing w:lineRule="atLeast" w:line="57" w:after="0" w:before="24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BPI FRANCE : attractivité importante du dispositif avec de très nombreux dépôt de dossiers. De fait sélectivité nécessaire sur les demandes. Globalement 65 % de PME dans les bénéficiaires. </w:t>
                      </w:r>
                      <w:r>
                        <w:rPr>
                          <w:rFonts w:ascii="Calibri" w:hAnsi="Calibri" w:cs="Calibri" w:eastAsia="Calibri"/>
                          <w:sz w:val="22"/>
                        </w:rPr>
                      </w:r>
                    </w:p>
                    <w:p>
                      <w:pPr>
                        <w:ind w:left="0" w:right="0" w:firstLine="0"/>
                        <w:spacing w:lineRule="atLeast" w:line="57" w:after="0" w:before="240"/>
                        <w:rPr>
                          <w:rFonts w:ascii="Calibri" w:hAnsi="Calibri" w:cs="Calibri" w:eastAsia="Calibri"/>
                          <w:b/>
                          <w:color w:val="00000A"/>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DDETS : des projets particulièrement intéressants, innovants soutenus dans le Rhône, des relocalisations d’activités, des investissements pour répondre à des stratégies industrielles pertinentes sur des filières d’avenir… et de beaux projets de créations d</w:t>
                      </w:r>
                      <w:r>
                        <w:rPr>
                          <w:rFonts w:ascii="Calibri" w:hAnsi="Calibri" w:cs="Calibri" w:eastAsia="Calibri"/>
                          <w:b/>
                          <w:color w:val="00000A"/>
                          <w:sz w:val="22"/>
                        </w:rPr>
                        <w:t xml:space="preserve">’emplois. </w:t>
                      </w:r>
                      <w:r>
                        <w:rPr>
                          <w:rFonts w:ascii="Calibri" w:hAnsi="Calibri" w:cs="Calibri" w:eastAsia="Calibri"/>
                          <w:sz w:val="22"/>
                        </w:rPr>
                      </w:r>
                    </w:p>
                    <w:p>
                      <w:pPr>
                        <w:ind w:left="0" w:right="0" w:firstLine="0"/>
                        <w:spacing w:lineRule="atLeast" w:line="57" w:after="0" w:before="24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N</w:t>
                      </w:r>
                      <w:r>
                        <w:rPr>
                          <w:rFonts w:ascii="Calibri" w:hAnsi="Calibri" w:cs="Calibri" w:eastAsia="Calibri"/>
                          <w:b/>
                          <w:color w:val="00000A"/>
                          <w:sz w:val="22"/>
                        </w:rPr>
                        <w:t xml:space="preserve">ombreuses visites du corps préfectoral et de la DDETS. À Brignais, le sous-préfet M. Benoît ROCHAS a visité la société CIRLY du secteur électronique, spécialisée dans la production rapide de circuits imprimés prototypes et petites séries, qui projette d’in</w:t>
                      </w:r>
                      <w:r>
                        <w:rPr>
                          <w:rFonts w:ascii="Calibri" w:hAnsi="Calibri" w:cs="Calibri" w:eastAsia="Calibri"/>
                          <w:b/>
                          <w:color w:val="00000A"/>
                          <w:sz w:val="22"/>
                        </w:rPr>
                        <w:t xml:space="preserve">ternaliser la sous-traitance étrangère. Le projet d’investissement vise à pérenniser son modèle industriel pour gagner en réactivité et en flexibilité. La préfète Mme Cécile DINDAR a visité la brasserie Dulion à Rillieux-la-Pape, qui bénéficiera de 520 000</w:t>
                      </w:r>
                      <w:r>
                        <w:rPr>
                          <w:rFonts w:ascii="Calibri" w:hAnsi="Calibri" w:cs="Calibri" w:eastAsia="Calibri"/>
                          <w:b/>
                          <w:color w:val="00000A"/>
                          <w:sz w:val="22"/>
                        </w:rPr>
                        <w:t xml:space="preserve"> € d’aides de l’État pour développer l’embouteillage de sa production bio et locale pour le marché des Grandes et Moyennes Surfaces (GSM).</w:t>
                      </w:r>
                      <w:r>
                        <w:rPr>
                          <w:rFonts w:ascii="Calibri" w:hAnsi="Calibri" w:cs="Calibri" w:eastAsia="Calibri"/>
                          <w:sz w:val="22"/>
                        </w:rPr>
                      </w:r>
                    </w:p>
                    <w:p>
                      <w:pPr>
                        <w:pStyle w:val="870"/>
                        <w:spacing w:lineRule="auto" w:line="240" w:after="0" w:before="0"/>
                        <w:rPr>
                          <w:b/>
                          <w:bCs/>
                        </w:rPr>
                      </w:pPr>
                      <w:r>
                        <w:rPr>
                          <w:b/>
                          <w:bCs/>
                        </w:r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AAP Industrie : Sécurisation approvisionnements critiques</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de TPE,PME,ETI bénéficiaires : 5.0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TPE,PME,ETI bénéficiaires</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127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46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49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9" w:name="__DdeLink__225_36144007589"/>
            <w:r>
              <w:rPr>
                <w:b/>
                <w:bCs/>
              </w:rPr>
              <w:t xml:space="preserve">: Auvergne-Rhône-Alpes</w:t>
            </w:r>
            <w:bookmarkEnd w:id="9"/>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TPE,PME,ETI bénéficiaires</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25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11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9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 TPE,PME,ETI bénéficiaires</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  </w:t>
            </w:r>
            <w:r/>
          </w:p>
        </w:tc>
      </w:tr>
    </w:tbl>
    <w:p>
      <w:pPr>
        <w:pStyle w:val="849"/>
        <w:spacing w:after="160" w:before="0"/>
      </w:pPr>
      <w:r>
        <mc:AlternateContent>
          <mc:Choice Requires="wpg">
            <w:drawing>
              <wp:anchor xmlns:wp="http://schemas.openxmlformats.org/drawingml/2006/wordprocessingDrawing" distT="0" distB="0" distL="0" distR="0" simplePos="0" relativeHeight="60" behindDoc="0" locked="0" layoutInCell="1" allowOverlap="1">
                <wp:simplePos x="0" y="0"/>
                <wp:positionH relativeFrom="column">
                  <wp:posOffset>-9525</wp:posOffset>
                </wp:positionH>
                <wp:positionV relativeFrom="paragraph">
                  <wp:posOffset>205740</wp:posOffset>
                </wp:positionV>
                <wp:extent cx="6016625" cy="1536700"/>
                <wp:effectExtent l="0" t="0" r="0" b="0"/>
                <wp:wrapNone/>
                <wp:docPr id="12" name="Forme2" hidden="false"/>
                <wp:cNvGraphicFramePr/>
                <a:graphic xmlns:a="http://schemas.openxmlformats.org/drawingml/2006/main">
                  <a:graphicData uri="http://schemas.microsoft.com/office/word/2010/wordprocessingShape">
                    <wps:wsp>
                      <wps:cNvSpPr/>
                      <wps:spPr bwMode="auto">
                        <a:xfrm>
                          <a:off x="0" y="0"/>
                          <a:ext cx="6015960" cy="1536120"/>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11" o:spid="_x0000_s11" o:spt="1" style="position:absolute;mso-wrap-distance-left:0.0pt;mso-wrap-distance-top:0.0pt;mso-wrap-distance-right:0.0pt;mso-wrap-distance-bottom:0.0pt;z-index:60;o:allowoverlap:true;o:allowincell:true;mso-position-horizontal-relative:text;margin-left:-0.8pt;mso-position-horizontal:absolute;mso-position-vertical-relative:text;margin-top:16.2pt;mso-position-vertical:absolute;width:473.8pt;height:121.0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AAP industrie : Modernisation des filières auto et aéro</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de PME : 10.0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PME</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300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300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167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10" w:name="__DdeLink__225_361440075810"/>
            <w:r>
              <w:rPr>
                <w:b/>
                <w:bCs/>
              </w:rPr>
              <w:t xml:space="preserve">: Auvergne-Rhône-Alpes</w:t>
            </w:r>
            <w:bookmarkEnd w:id="10"/>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PME</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57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57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30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 PME</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10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10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  </w:t>
            </w:r>
            <w:r/>
          </w:p>
        </w:tc>
      </w:tr>
    </w:tbl>
    <w:p>
      <w:pPr>
        <w:pStyle w:val="849"/>
        <w:spacing w:after="160" w:before="0"/>
      </w:pPr>
      <w:r>
        <mc:AlternateContent>
          <mc:Choice Requires="wpg">
            <w:drawing>
              <wp:anchor xmlns:wp="http://schemas.openxmlformats.org/drawingml/2006/wordprocessingDrawing" distT="0" distB="0" distL="0" distR="0" simplePos="0" relativeHeight="59" behindDoc="0" locked="0" layoutInCell="1" allowOverlap="1">
                <wp:simplePos x="0" y="0"/>
                <wp:positionH relativeFrom="column">
                  <wp:posOffset>-9525</wp:posOffset>
                </wp:positionH>
                <wp:positionV relativeFrom="paragraph">
                  <wp:posOffset>205740</wp:posOffset>
                </wp:positionV>
                <wp:extent cx="6016625" cy="1878330"/>
                <wp:effectExtent l="0" t="0" r="0" b="0"/>
                <wp:wrapNone/>
                <wp:docPr id="13" name="Forme2" hidden="false"/>
                <wp:cNvGraphicFramePr/>
                <a:graphic xmlns:a="http://schemas.openxmlformats.org/drawingml/2006/main">
                  <a:graphicData uri="http://schemas.microsoft.com/office/word/2010/wordprocessingShape">
                    <wps:wsp>
                      <wps:cNvSpPr/>
                      <wps:spPr bwMode="auto">
                        <a:xfrm>
                          <a:off x="0" y="0"/>
                          <a:ext cx="6015960" cy="1877759"/>
                        </a:xfrm>
                        <a:prstGeom prst="rect">
                          <a:avLst/>
                        </a:prstGeom>
                        <a:noFill/>
                        <a:ln>
                          <a:solidFill>
                            <a:srgbClr val="000000"/>
                          </a:solidFill>
                        </a:ln>
                      </wps:spPr>
                      <wps:style>
                        <a:lnRef idx="0"/>
                        <a:fillRef idx="0"/>
                        <a:effectRef idx="0"/>
                        <a:fontRef idx="minor"/>
                      </wps:style>
                      <wps:txbx>
                        <w:txbxContent>
                          <w:p>
                            <w:pPr>
                              <w:ind w:left="0" w:right="0" w:firstLine="0"/>
                              <w:spacing w:lineRule="atLeast" w:line="57" w:after="0" w:before="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Espace commentaires :</w:t>
                            </w:r>
                            <w:r>
                              <w:rPr>
                                <w:rFonts w:ascii="Calibri" w:hAnsi="Calibri" w:cs="Calibri" w:eastAsia="Calibri"/>
                                <w:sz w:val="22"/>
                              </w:rPr>
                            </w:r>
                          </w:p>
                          <w:p>
                            <w:pPr>
                              <w:ind w:left="0" w:right="0" w:firstLine="0"/>
                              <w:spacing w:lineRule="atLeast" w:line="57" w:after="0" w:before="24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DDETS : c</w:t>
                            </w:r>
                            <w:r>
                              <w:rPr>
                                <w:rFonts w:ascii="Calibri" w:hAnsi="Calibri" w:cs="Calibri" w:eastAsia="Calibri"/>
                                <w:b/>
                                <w:color w:val="000000"/>
                                <w:sz w:val="22"/>
                              </w:rPr>
                              <w:t xml:space="preserve">omme sur Territoire d’industrie, des projets particulièrement intéressants, innovants soutenus dans le Rhône ; des investissements pour répondre à des stratégies industrielles pertinentes sur des filières d’avenir… et de beaux projets de créations d’emploi</w:t>
                            </w:r>
                            <w:r>
                              <w:rPr>
                                <w:rFonts w:ascii="Calibri" w:hAnsi="Calibri" w:cs="Calibri" w:eastAsia="Calibri"/>
                                <w:b/>
                                <w:color w:val="000000"/>
                                <w:sz w:val="22"/>
                              </w:rPr>
                              <w:t xml:space="preserve">s. Nombreuses visites du corps préfectoral et de la DDETS. </w:t>
                            </w:r>
                            <w:r>
                              <w:rPr>
                                <w:rFonts w:ascii="Calibri" w:hAnsi="Calibri" w:cs="Calibri" w:eastAsia="Calibri"/>
                                <w:b/>
                                <w:color w:val="00000A"/>
                                <w:sz w:val="22"/>
                              </w:rPr>
                              <w:t xml:space="preserve">Le sous-préfet M. Clément VIVÈS a visité la start-up Lyonnaise Carester qui recycle les terres rares, que l’on retrouve dans nos batteries. Cette start-up ouvre la voie d’un nouveau modèle plus responsable qui pourra répondre aux besoins croissants de la m</w:t>
                            </w:r>
                            <w:r>
                              <w:rPr>
                                <w:rFonts w:ascii="Calibri" w:hAnsi="Calibri" w:cs="Calibri" w:eastAsia="Calibri"/>
                                <w:b/>
                                <w:color w:val="00000A"/>
                                <w:sz w:val="22"/>
                              </w:rPr>
                              <w:t xml:space="preserve">obilité électrique. Le sous-préfet est venu saluer « ce projet symbolique, très représentatif de ce qu’est le plan de relance, un levier pour engager des projets stratégiques permettant de réaliser la transition écologique, l’économie circulaire, la souver</w:t>
                            </w:r>
                            <w:r>
                              <w:rPr>
                                <w:rFonts w:ascii="Calibri" w:hAnsi="Calibri" w:cs="Calibri" w:eastAsia="Calibri"/>
                                <w:b/>
                                <w:color w:val="00000A"/>
                                <w:sz w:val="22"/>
                              </w:rPr>
                              <w:t xml:space="preserve">aineté industrielle tout en créant des emplois ». </w:t>
                            </w:r>
                            <w:r>
                              <w:rPr>
                                <w:rFonts w:ascii="Calibri" w:hAnsi="Calibri" w:cs="Calibri" w:eastAsia="Calibri"/>
                                <w:sz w:val="22"/>
                              </w:rPr>
                            </w:r>
                          </w:p>
                          <w:p>
                            <w:pPr>
                              <w:ind w:left="0" w:right="0" w:firstLine="0"/>
                              <w:spacing w:lineRule="atLeast" w:line="57" w:after="0" w:before="24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Le préfet M. Pascal MAILHOS a visité l’usine IVA à Meyzieu, lauréate du fonds de modernisation du secteur automobile, qui accueillera bientôt un outil industriel financé à hauteur de 700 000 € par l’État pour la production de vernis qui améliore la perform</w:t>
                            </w:r>
                            <w:r>
                              <w:rPr>
                                <w:rFonts w:ascii="Calibri" w:hAnsi="Calibri" w:cs="Calibri" w:eastAsia="Calibri"/>
                                <w:b/>
                                <w:color w:val="00000A"/>
                                <w:sz w:val="22"/>
                              </w:rPr>
                              <w:t xml:space="preserve">ance des moteurs électriques.</w:t>
                            </w:r>
                            <w:r>
                              <w:rPr>
                                <w:rFonts w:ascii="Calibri" w:hAnsi="Calibri" w:cs="Calibri" w:eastAsia="Calibri"/>
                                <w:sz w:val="22"/>
                              </w:rPr>
                            </w:r>
                          </w:p>
                          <w:p>
                            <w:pPr>
                              <w:pStyle w:val="870"/>
                              <w:spacing w:lineRule="auto" w:line="240" w:after="0" w:before="0"/>
                              <w:rPr>
                                <w:b/>
                                <w:bCs/>
                                <w:color w:val="000000"/>
                              </w:rPr>
                            </w:pPr>
                            <w:r>
                              <w:rPr>
                                <w:b/>
                                <w:bCs/>
                                <w:color w:val="000000"/>
                              </w:r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12" o:spid="_x0000_s12" o:spt="1" style="position:absolute;mso-wrap-distance-left:0.0pt;mso-wrap-distance-top:0.0pt;mso-wrap-distance-right:0.0pt;mso-wrap-distance-bottom:0.0pt;z-index:59;o:allowoverlap:true;o:allowincell:true;mso-position-horizontal-relative:text;margin-left:-0.8pt;mso-position-horizontal:absolute;mso-position-vertical-relative:text;margin-top:16.2pt;mso-position-vertical:absolute;width:473.8pt;height:147.9pt;" coordsize="100000,100000" path="" filled="f" strokecolor="#000000">
                <v:path textboxrect="0,0,0,0"/>
                <v:textbox>
                  <w:txbxContent>
                    <w:p>
                      <w:pPr>
                        <w:ind w:left="0" w:right="0" w:firstLine="0"/>
                        <w:spacing w:lineRule="atLeast" w:line="57" w:after="0" w:before="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Espace commentaires :</w:t>
                      </w:r>
                      <w:r>
                        <w:rPr>
                          <w:rFonts w:ascii="Calibri" w:hAnsi="Calibri" w:cs="Calibri" w:eastAsia="Calibri"/>
                          <w:sz w:val="22"/>
                        </w:rPr>
                      </w:r>
                    </w:p>
                    <w:p>
                      <w:pPr>
                        <w:ind w:left="0" w:right="0" w:firstLine="0"/>
                        <w:spacing w:lineRule="atLeast" w:line="57" w:after="0" w:before="24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DDETS : c</w:t>
                      </w:r>
                      <w:r>
                        <w:rPr>
                          <w:rFonts w:ascii="Calibri" w:hAnsi="Calibri" w:cs="Calibri" w:eastAsia="Calibri"/>
                          <w:b/>
                          <w:color w:val="000000"/>
                          <w:sz w:val="22"/>
                        </w:rPr>
                        <w:t xml:space="preserve">omme sur Territoire d’industrie, des projets particulièrement intéressants, innovants soutenus dans le Rhône ; des investissements pour répondre à des stratégies industrielles pertinentes sur des filières d’avenir… et de beaux projets de créations d’emploi</w:t>
                      </w:r>
                      <w:r>
                        <w:rPr>
                          <w:rFonts w:ascii="Calibri" w:hAnsi="Calibri" w:cs="Calibri" w:eastAsia="Calibri"/>
                          <w:b/>
                          <w:color w:val="000000"/>
                          <w:sz w:val="22"/>
                        </w:rPr>
                        <w:t xml:space="preserve">s. Nombreuses visites du corps préfectoral et de la DDETS. </w:t>
                      </w:r>
                      <w:r>
                        <w:rPr>
                          <w:rFonts w:ascii="Calibri" w:hAnsi="Calibri" w:cs="Calibri" w:eastAsia="Calibri"/>
                          <w:b/>
                          <w:color w:val="00000A"/>
                          <w:sz w:val="22"/>
                        </w:rPr>
                        <w:t xml:space="preserve">Le sous-préfet M. Clément VIVÈS a visité la start-up Lyonnaise Carester qui recycle les terres rares, que l’on retrouve dans nos batteries. Cette start-up ouvre la voie d’un nouveau modèle plus responsable qui pourra répondre aux besoins croissants de la m</w:t>
                      </w:r>
                      <w:r>
                        <w:rPr>
                          <w:rFonts w:ascii="Calibri" w:hAnsi="Calibri" w:cs="Calibri" w:eastAsia="Calibri"/>
                          <w:b/>
                          <w:color w:val="00000A"/>
                          <w:sz w:val="22"/>
                        </w:rPr>
                        <w:t xml:space="preserve">obilité électrique. Le sous-préfet est venu saluer « ce projet symbolique, très représentatif de ce qu’est le plan de relance, un levier pour engager des projets stratégiques permettant de réaliser la transition écologique, l’économie circulaire, la souver</w:t>
                      </w:r>
                      <w:r>
                        <w:rPr>
                          <w:rFonts w:ascii="Calibri" w:hAnsi="Calibri" w:cs="Calibri" w:eastAsia="Calibri"/>
                          <w:b/>
                          <w:color w:val="00000A"/>
                          <w:sz w:val="22"/>
                        </w:rPr>
                        <w:t xml:space="preserve">aineté industrielle tout en créant des emplois ». </w:t>
                      </w:r>
                      <w:r>
                        <w:rPr>
                          <w:rFonts w:ascii="Calibri" w:hAnsi="Calibri" w:cs="Calibri" w:eastAsia="Calibri"/>
                          <w:sz w:val="22"/>
                        </w:rPr>
                      </w:r>
                    </w:p>
                    <w:p>
                      <w:pPr>
                        <w:ind w:left="0" w:right="0" w:firstLine="0"/>
                        <w:spacing w:lineRule="atLeast" w:line="57" w:after="0" w:before="24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Le préfet M. Pascal MAILHOS a visité l’usine IVA à Meyzieu, lauréate du fonds de modernisation du secteur automobile, qui accueillera bientôt un outil industriel financé à hauteur de 700 000 € par l’État pour la production de vernis qui améliore la perform</w:t>
                      </w:r>
                      <w:r>
                        <w:rPr>
                          <w:rFonts w:ascii="Calibri" w:hAnsi="Calibri" w:cs="Calibri" w:eastAsia="Calibri"/>
                          <w:b/>
                          <w:color w:val="00000A"/>
                          <w:sz w:val="22"/>
                        </w:rPr>
                        <w:t xml:space="preserve">ance des moteurs électriques.</w:t>
                      </w:r>
                      <w:r>
                        <w:rPr>
                          <w:rFonts w:ascii="Calibri" w:hAnsi="Calibri" w:cs="Calibri" w:eastAsia="Calibri"/>
                          <w:sz w:val="22"/>
                        </w:rPr>
                      </w:r>
                    </w:p>
                    <w:p>
                      <w:pPr>
                        <w:pStyle w:val="870"/>
                        <w:spacing w:lineRule="auto" w:line="240" w:after="0" w:before="0"/>
                        <w:rPr>
                          <w:b/>
                          <w:bCs/>
                          <w:color w:val="000000"/>
                        </w:rPr>
                      </w:pPr>
                      <w:r>
                        <w:rPr>
                          <w:b/>
                          <w:bCs/>
                          <w:color w:val="000000"/>
                        </w:r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Renforcement subventions Business France</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d'entreprises bénéficiares : 93.0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2598"/>
        <w:gridCol w:w="4444"/>
        <w:gridCol w:w="2375"/>
      </w:tblGrid>
      <w:tr>
        <w:trPr>
          <w:trHeight w:val="400"/>
        </w:trPr>
        <w:tc>
          <w:tcPr>
            <w:gridSpan w:val="3"/>
            <w:shd w:val="clear" w:color="auto" w:fill="auto"/>
            <w:tcW w:w="9417"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2598"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4444"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d'entreprises bénéficiares</w:t>
            </w:r>
            <w:r/>
          </w:p>
        </w:tc>
        <w:tc>
          <w:tcPr>
            <w:shd w:val="clear" w:fill="404079" w:color="404079"/>
            <w:tcBorders>
              <w:top w:val="none" w:color="000000" w:sz="4" w:space="0"/>
            </w:tcBorders>
            <w:tcW w:w="237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TPE,PME,ETI bénéficiaires</w:t>
            </w:r>
            <w:r/>
          </w:p>
        </w:tc>
      </w:tr>
      <w:tr>
        <w:trPr>
          <w:trHeight w:val="545"/>
        </w:trPr>
        <w:tc>
          <w:tcPr>
            <w:shd w:val="clear" w:fill="FFFFFF" w:color="FFFFFF"/>
            <w:tcW w:w="2598"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4444"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2057  </w:t>
            </w:r>
            <w:r/>
          </w:p>
        </w:tc>
        <w:tc>
          <w:tcPr>
            <w:shd w:val="clear" w:fill="FFFFFF" w:color="FFFFFF"/>
            <w:tcW w:w="237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2054  </w:t>
            </w:r>
            <w:r/>
          </w:p>
        </w:tc>
      </w:tr>
      <w:tr>
        <w:trPr>
          <w:trHeight w:val="545"/>
        </w:trPr>
        <w:tc>
          <w:tcPr>
            <w:shd w:val="clear" w:fill="FFFFFF" w:color="FFFFFF"/>
            <w:tcW w:w="2598"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4444"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1647  </w:t>
            </w:r>
            <w:r/>
          </w:p>
        </w:tc>
        <w:tc>
          <w:tcPr>
            <w:shd w:val="clear" w:fill="FFFFFF" w:color="FFFFFF"/>
            <w:tcW w:w="237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1645  </w:t>
            </w:r>
            <w:r/>
          </w:p>
        </w:tc>
      </w:tr>
      <w:tr>
        <w:trPr>
          <w:trHeight w:val="545"/>
        </w:trPr>
        <w:tc>
          <w:tcPr>
            <w:shd w:val="clear" w:fill="FFFFFF" w:color="FFFFFF"/>
            <w:tcW w:w="2598"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4444"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1306  </w:t>
            </w:r>
            <w:r/>
          </w:p>
        </w:tc>
        <w:tc>
          <w:tcPr>
            <w:shd w:val="clear" w:fill="FFFFFF" w:color="FFFFFF"/>
            <w:tcW w:w="237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1306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2598"/>
        <w:gridCol w:w="4438"/>
        <w:gridCol w:w="2381"/>
      </w:tblGrid>
      <w:tr>
        <w:trPr>
          <w:trHeight w:val="400"/>
        </w:trPr>
        <w:tc>
          <w:tcPr>
            <w:gridSpan w:val="3"/>
            <w:shd w:val="clear" w:color="auto" w:fill="auto"/>
            <w:tcW w:w="9417" w:type="dxa"/>
            <w:textDirection w:val="lrTb"/>
            <w:noWrap w:val="false"/>
          </w:tcPr>
          <w:p>
            <w:pPr>
              <w:pStyle w:val="869"/>
              <w:jc w:val="center"/>
              <w:spacing w:lineRule="auto" w:line="240" w:after="0" w:before="0"/>
            </w:pPr>
            <w:r>
              <w:t xml:space="preserve"> </w:t>
            </w:r>
            <w:r>
              <w:rPr>
                <w:b/>
                <w:bCs/>
              </w:rPr>
              <w:t xml:space="preserve">Niveau Régional </w:t>
            </w:r>
            <w:bookmarkStart w:id="13" w:name="__DdeLink__225_361440075811"/>
            <w:r>
              <w:rPr>
                <w:b/>
                <w:bCs/>
              </w:rPr>
              <w:t xml:space="preserve">: Auvergne-Rhône-Alpes</w:t>
            </w:r>
            <w:bookmarkEnd w:id="13"/>
            <w:r/>
            <w:r/>
          </w:p>
        </w:tc>
      </w:tr>
      <w:tr>
        <w:trPr>
          <w:trHeight w:val="450"/>
        </w:trPr>
        <w:tc>
          <w:tcPr>
            <w:shd w:val="clear" w:fill="404079" w:color="404079"/>
            <w:tcBorders>
              <w:top w:val="none" w:color="000000" w:sz="4" w:space="0"/>
            </w:tcBorders>
            <w:tcW w:w="2598"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4438"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d'entreprises bénéficiares</w:t>
            </w:r>
            <w:r/>
          </w:p>
        </w:tc>
        <w:tc>
          <w:tcPr>
            <w:shd w:val="clear" w:fill="404079" w:color="404079"/>
            <w:tcBorders>
              <w:top w:val="none" w:color="000000" w:sz="4" w:space="0"/>
            </w:tcBorders>
            <w:tcW w:w="23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TPE,PME,ETI bénéficiaires</w:t>
            </w:r>
            <w:r/>
          </w:p>
        </w:tc>
      </w:tr>
      <w:tr>
        <w:trPr>
          <w:trHeight w:val="545"/>
        </w:trPr>
        <w:tc>
          <w:tcPr>
            <w:shd w:val="clear" w:fill="FFFFFF" w:color="FFFFFF"/>
            <w:tcW w:w="2598"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4438"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343  </w:t>
            </w:r>
            <w:r/>
          </w:p>
        </w:tc>
        <w:tc>
          <w:tcPr>
            <w:shd w:val="clear" w:fill="FFFFFF" w:color="FFFFFF"/>
            <w:tcW w:w="23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343  </w:t>
            </w:r>
            <w:r/>
          </w:p>
        </w:tc>
      </w:tr>
      <w:tr>
        <w:trPr>
          <w:trHeight w:val="545"/>
        </w:trPr>
        <w:tc>
          <w:tcPr>
            <w:shd w:val="clear" w:fill="FFFFFF" w:color="FFFFFF"/>
            <w:tcW w:w="2598"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4438"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269  </w:t>
            </w:r>
            <w:r/>
          </w:p>
        </w:tc>
        <w:tc>
          <w:tcPr>
            <w:shd w:val="clear" w:fill="FFFFFF" w:color="FFFFFF"/>
            <w:tcW w:w="23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269  </w:t>
            </w:r>
            <w:r/>
          </w:p>
        </w:tc>
      </w:tr>
      <w:tr>
        <w:trPr>
          <w:trHeight w:val="545"/>
        </w:trPr>
        <w:tc>
          <w:tcPr>
            <w:shd w:val="clear" w:fill="FFFFFF" w:color="FFFFFF"/>
            <w:tcW w:w="2598"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4438"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222  </w:t>
            </w:r>
            <w:r/>
          </w:p>
        </w:tc>
        <w:tc>
          <w:tcPr>
            <w:shd w:val="clear" w:fill="FFFFFF" w:color="FFFFFF"/>
            <w:tcW w:w="23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222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2598"/>
        <w:gridCol w:w="4438"/>
        <w:gridCol w:w="2381"/>
      </w:tblGrid>
      <w:tr>
        <w:trPr>
          <w:trHeight w:val="400"/>
        </w:trPr>
        <w:tc>
          <w:tcPr>
            <w:gridSpan w:val="3"/>
            <w:shd w:val="clear" w:color="auto" w:fill="auto"/>
            <w:tcW w:w="9417"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2598"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4438"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d'entreprises bénéficiares</w:t>
            </w:r>
            <w:r/>
          </w:p>
        </w:tc>
        <w:tc>
          <w:tcPr>
            <w:shd w:val="clear" w:fill="404079" w:color="404079"/>
            <w:tcBorders>
              <w:top w:val="none" w:color="000000" w:sz="4" w:space="0"/>
            </w:tcBorders>
            <w:tcW w:w="23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 TPE,PME,ETI bénéficiaires</w:t>
            </w:r>
            <w:r/>
          </w:p>
        </w:tc>
      </w:tr>
      <w:tr>
        <w:trPr>
          <w:trHeight w:val="617"/>
        </w:trPr>
        <w:tc>
          <w:tcPr>
            <w:shd w:val="clear" w:fill="FFFFFF" w:color="FFFFFF"/>
            <w:tcW w:w="2598"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4438"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93  </w:t>
            </w:r>
            <w:r/>
          </w:p>
        </w:tc>
        <w:tc>
          <w:tcPr>
            <w:shd w:val="clear" w:fill="FFFFFF" w:color="FFFFFF"/>
            <w:tcW w:w="23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93  </w:t>
            </w:r>
            <w:r/>
          </w:p>
        </w:tc>
      </w:tr>
      <w:tr>
        <w:trPr>
          <w:trHeight w:val="617"/>
        </w:trPr>
        <w:tc>
          <w:tcPr>
            <w:shd w:val="clear" w:fill="FFFFFF" w:color="FFFFFF"/>
            <w:tcW w:w="2598"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4438"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72  </w:t>
            </w:r>
            <w:r/>
          </w:p>
        </w:tc>
        <w:tc>
          <w:tcPr>
            <w:shd w:val="clear" w:fill="FFFFFF" w:color="FFFFFF"/>
            <w:tcW w:w="23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72  </w:t>
            </w:r>
            <w:r/>
          </w:p>
        </w:tc>
      </w:tr>
      <w:tr>
        <w:trPr>
          <w:trHeight w:val="617"/>
        </w:trPr>
        <w:tc>
          <w:tcPr>
            <w:shd w:val="clear" w:fill="FFFFFF" w:color="FFFFFF"/>
            <w:tcW w:w="2598"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4438"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50  </w:t>
            </w:r>
            <w:r/>
          </w:p>
        </w:tc>
        <w:tc>
          <w:tcPr>
            <w:shd w:val="clear" w:fill="FFFFFF" w:color="FFFFFF"/>
            <w:tcW w:w="23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50  </w:t>
            </w:r>
            <w:r/>
          </w:p>
        </w:tc>
      </w:tr>
    </w:tbl>
    <w:p>
      <w:pPr>
        <w:pStyle w:val="849"/>
        <w:spacing w:after="160" w:before="0"/>
      </w:pPr>
      <w:r>
        <mc:AlternateContent>
          <mc:Choice Requires="wpg">
            <w:drawing>
              <wp:anchor xmlns:wp="http://schemas.openxmlformats.org/drawingml/2006/wordprocessingDrawing" distT="0" distB="0" distL="0" distR="0" simplePos="0" relativeHeight="58" behindDoc="0" locked="0" layoutInCell="1" allowOverlap="1">
                <wp:simplePos x="0" y="0"/>
                <wp:positionH relativeFrom="column">
                  <wp:posOffset>-9525</wp:posOffset>
                </wp:positionH>
                <wp:positionV relativeFrom="paragraph">
                  <wp:posOffset>205740</wp:posOffset>
                </wp:positionV>
                <wp:extent cx="6016625" cy="1195070"/>
                <wp:effectExtent l="0" t="0" r="0" b="0"/>
                <wp:wrapNone/>
                <wp:docPr id="14" name="Forme2" hidden="false"/>
                <wp:cNvGraphicFramePr/>
                <a:graphic xmlns:a="http://schemas.openxmlformats.org/drawingml/2006/main">
                  <a:graphicData uri="http://schemas.microsoft.com/office/word/2010/wordprocessingShape">
                    <wps:wsp>
                      <wps:cNvSpPr/>
                      <wps:spPr bwMode="auto">
                        <a:xfrm>
                          <a:off x="0" y="0"/>
                          <a:ext cx="6015960" cy="1194480"/>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13" o:spid="_x0000_s13" o:spt="1" style="position:absolute;mso-wrap-distance-left:0.0pt;mso-wrap-distance-top:0.0pt;mso-wrap-distance-right:0.0pt;mso-wrap-distance-bottom:0.0pt;z-index:58;o:allowoverlap:true;o:allowincell:true;mso-position-horizontal-relative:text;margin-left:-0.8pt;mso-position-horizontal:absolute;mso-position-vertical-relative:text;margin-top:16.2pt;mso-position-vertical:absolute;width:473.8pt;height:94.1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p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rPr>
          <w:rFonts w:ascii="Arial" w:hAnsi="Arial" w:cs="Arial"/>
          <w:sz w:val="56"/>
          <w:szCs w:val="56"/>
        </w:rPr>
      </w:pPr>
      <w:r>
        <w:rPr>
          <w:rFonts w:ascii="Arial" w:hAnsi="Arial" w:cs="Arial"/>
          <w:sz w:val="56"/>
          <w:szCs w:val="56"/>
        </w:rPr>
      </w:r>
      <w:r/>
    </w:p>
    <w:p>
      <w:pPr>
        <w:pStyle w:val="849"/>
        <w:jc w:val="left"/>
        <w:spacing w:lineRule="auto" w:line="259" w:after="160" w:before="0"/>
        <w:widowControl/>
        <w:rPr>
          <w:b/>
          <w:bCs/>
        </w:rPr>
      </w:pPr>
      <w:r>
        <w:rPr>
          <w:rFonts w:ascii="Arial" w:hAnsi="Arial" w:cs="Arial"/>
          <w:b/>
          <w:bCs/>
          <w:sz w:val="56"/>
          <w:szCs w:val="56"/>
        </w:rPr>
        <w:t xml:space="preserve">Volet : Cohésion</w:t>
      </w:r>
      <w:r/>
    </w:p>
    <w:p>
      <w:pPr>
        <w:pStyle w:val="849"/>
      </w:pPr>
      <w:r>
        <w:br w:type="page"/>
      </w:r>
      <w:r/>
    </w:p>
    <w:p>
      <w:pPr>
        <w:pStyle w:val="849"/>
        <w:jc w:val="center"/>
      </w:pPr>
      <w:r>
        <w:rPr>
          <w:rFonts w:ascii="Arial" w:hAnsi="Arial" w:cs="Arial"/>
          <w:b/>
          <w:bCs/>
          <w:sz w:val="28"/>
          <w:szCs w:val="28"/>
        </w:rPr>
        <w:t xml:space="preserve">Apprentissage</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de contrats d’apprentissage : 12755.0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contrats d’apprentissage</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345720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273520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190525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14" w:name="__DdeLink__225_361440075812"/>
            <w:r>
              <w:rPr>
                <w:b/>
                <w:bCs/>
              </w:rPr>
              <w:t xml:space="preserve">: Auvergne-Rhône-Alpes</w:t>
            </w:r>
            <w:bookmarkEnd w:id="14"/>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contrats d’apprentissage</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41650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34479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28575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 contrats d’apprentissage</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12755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10460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8410  </w:t>
            </w:r>
            <w:r/>
          </w:p>
        </w:tc>
      </w:tr>
    </w:tbl>
    <w:p>
      <w:pPr>
        <w:pStyle w:val="849"/>
        <w:spacing w:after="160" w:before="0"/>
      </w:pPr>
      <w:r>
        <mc:AlternateContent>
          <mc:Choice Requires="wpg">
            <w:drawing>
              <wp:anchor xmlns:wp="http://schemas.openxmlformats.org/drawingml/2006/wordprocessingDrawing" distT="0" distB="0" distL="0" distR="0" simplePos="0" relativeHeight="57" behindDoc="0" locked="0" layoutInCell="1" allowOverlap="1">
                <wp:simplePos x="0" y="0"/>
                <wp:positionH relativeFrom="column">
                  <wp:posOffset>-9525</wp:posOffset>
                </wp:positionH>
                <wp:positionV relativeFrom="paragraph">
                  <wp:posOffset>205740</wp:posOffset>
                </wp:positionV>
                <wp:extent cx="6016625" cy="1878330"/>
                <wp:effectExtent l="0" t="0" r="0" b="0"/>
                <wp:wrapNone/>
                <wp:docPr id="15" name="Forme2" hidden="false"/>
                <wp:cNvGraphicFramePr/>
                <a:graphic xmlns:a="http://schemas.openxmlformats.org/drawingml/2006/main">
                  <a:graphicData uri="http://schemas.microsoft.com/office/word/2010/wordprocessingShape">
                    <wps:wsp>
                      <wps:cNvSpPr/>
                      <wps:spPr bwMode="auto">
                        <a:xfrm>
                          <a:off x="0" y="0"/>
                          <a:ext cx="6015960" cy="1877759"/>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rPr>
                                <w:b/>
                                <w:bCs/>
                              </w:rPr>
                            </w:pPr>
                            <w:r>
                              <w:rPr>
                                <w:b/>
                                <w:bCs/>
                              </w:rPr>
                              <w:t xml:space="preserve">DDETS : u</w:t>
                            </w:r>
                            <w:r>
                              <w:rPr>
                                <w:b/>
                                <w:bCs/>
                                <w:color w:val="000000"/>
                              </w:rPr>
                              <w:t xml:space="preserve">ne dynamique orientée à la hausse à un niveau bien supérieur à la tendance nationale depuis deux ans sur l’apprentissage afin que l’apprentissage , dont les sorties à l’emploi durables sont à un niveau de 70 %.</w:t>
                            </w:r>
                            <w:r/>
                          </w:p>
                          <w:p>
                            <w:pPr>
                              <w:pStyle w:val="870"/>
                              <w:jc w:val="both"/>
                              <w:spacing w:lineRule="auto" w:line="240" w:after="0" w:before="0"/>
                              <w:rPr>
                                <w:b/>
                                <w:bCs/>
                              </w:rPr>
                            </w:pPr>
                            <w:r>
                              <w:rPr>
                                <w:b/>
                                <w:bCs/>
                                <w:color w:val="000000"/>
                              </w:rPr>
                              <w:t xml:space="preserve">Une attention toue particulière doit pouvoir être portée en local comme en région ou au plan national afin que les publics des QPV souvent moins diplômés puissent accéder en plus grand nombre à l’apprentissage. </w:t>
                            </w:r>
                            <w:r/>
                          </w:p>
                          <w:p>
                            <w:pPr>
                              <w:pStyle w:val="870"/>
                              <w:jc w:val="both"/>
                              <w:spacing w:lineRule="auto" w:line="240" w:after="0" w:before="0"/>
                              <w:rPr>
                                <w:b/>
                                <w:bCs/>
                              </w:rPr>
                            </w:pPr>
                            <w:r>
                              <w:rPr>
                                <w:b/>
                                <w:bCs/>
                                <w:color w:val="000000"/>
                              </w:rPr>
                              <w:t xml:space="preserve">Malgré le contexte de crise sanitaire, et bien que les aides accordées aux entreprises soient facilitantes la première année, les entreprises ont bien joué le jeu sur ce dispositif.</w:t>
                            </w:r>
                            <w:r/>
                          </w:p>
                          <w:p>
                            <w:pPr>
                              <w:pStyle w:val="870"/>
                              <w:spacing w:lineRule="auto" w:line="240" w:after="0" w:before="0"/>
                            </w:pPr>
                            <w:r/>
                            <w:r/>
                          </w:p>
                        </w:txbxContent>
                      </wps:txbx>
                      <wps:bodyPr lIns="0" tIns="0" rIns="0" bIns="0">
                        <a:spAutoFit/>
                      </wps:bodyPr>
                    </wps:wsp>
                  </a:graphicData>
                </a:graphic>
              </wp:anchor>
            </w:drawing>
          </mc:Choice>
          <mc:Fallback>
            <w:pict>
              <v:shape id="shape 14" o:spid="_x0000_s14" o:spt="1" style="position:absolute;mso-wrap-distance-left:0.0pt;mso-wrap-distance-top:0.0pt;mso-wrap-distance-right:0.0pt;mso-wrap-distance-bottom:0.0pt;z-index:57;o:allowoverlap:true;o:allowincell:true;mso-position-horizontal-relative:text;margin-left:-0.8pt;mso-position-horizontal:absolute;mso-position-vertical-relative:text;margin-top:16.2pt;mso-position-vertical:absolute;width:473.8pt;height:147.9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rPr>
                          <w:b/>
                          <w:bCs/>
                        </w:rPr>
                      </w:pPr>
                      <w:r>
                        <w:rPr>
                          <w:b/>
                          <w:bCs/>
                        </w:rPr>
                        <w:t xml:space="preserve">DDETS : u</w:t>
                      </w:r>
                      <w:r>
                        <w:rPr>
                          <w:b/>
                          <w:bCs/>
                          <w:color w:val="000000"/>
                        </w:rPr>
                        <w:t xml:space="preserve">ne dynamique orientée à la hausse à un niveau bien supérieur à la tendance nationale depuis deux ans sur l’apprentissage afin que l’apprentissage , dont les sorties à l’emploi durables sont à un niveau de 70 %.</w:t>
                      </w:r>
                      <w:r/>
                    </w:p>
                    <w:p>
                      <w:pPr>
                        <w:pStyle w:val="870"/>
                        <w:jc w:val="both"/>
                        <w:spacing w:lineRule="auto" w:line="240" w:after="0" w:before="0"/>
                        <w:rPr>
                          <w:b/>
                          <w:bCs/>
                        </w:rPr>
                      </w:pPr>
                      <w:r>
                        <w:rPr>
                          <w:b/>
                          <w:bCs/>
                          <w:color w:val="000000"/>
                        </w:rPr>
                        <w:t xml:space="preserve">Une attention toue particulière doit pouvoir être portée en local comme en région ou au plan national afin que les publics des QPV souvent moins diplômés puissent accéder en plus grand nombre à l’apprentissage. </w:t>
                      </w:r>
                      <w:r/>
                    </w:p>
                    <w:p>
                      <w:pPr>
                        <w:pStyle w:val="870"/>
                        <w:jc w:val="both"/>
                        <w:spacing w:lineRule="auto" w:line="240" w:after="0" w:before="0"/>
                        <w:rPr>
                          <w:b/>
                          <w:bCs/>
                        </w:rPr>
                      </w:pPr>
                      <w:r>
                        <w:rPr>
                          <w:b/>
                          <w:bCs/>
                          <w:color w:val="000000"/>
                        </w:rPr>
                        <w:t xml:space="preserve">Malgré le contexte de crise sanitaire, et bien que les aides accordées aux entreprises soient facilitantes la première année, les entreprises ont bien joué le jeu sur ce dispositif.</w:t>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Prime à l'embauche des jeunes</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d'aides à l'embauche des jeunes : 8856.0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d'aides à l'embauche des jeunes</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209998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98036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47343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15" w:name="__DdeLink__225_361440075813"/>
            <w:r>
              <w:rPr>
                <w:b/>
                <w:bCs/>
              </w:rPr>
              <w:t xml:space="preserve">: Auvergne-Rhône-Alpes</w:t>
            </w:r>
            <w:bookmarkEnd w:id="15"/>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d'aides à l'embauche des jeunes</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27360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5555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2665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d'aides à l'embauche des jeunes</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8856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1400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823  </w:t>
            </w:r>
            <w:r/>
          </w:p>
        </w:tc>
      </w:tr>
    </w:tbl>
    <w:p>
      <w:pPr>
        <w:pStyle w:val="849"/>
        <w:spacing w:after="160" w:before="0"/>
      </w:pPr>
      <w:r>
        <mc:AlternateContent>
          <mc:Choice Requires="wpg">
            <w:drawing>
              <wp:anchor xmlns:wp="http://schemas.openxmlformats.org/drawingml/2006/wordprocessingDrawing" distT="0" distB="0" distL="0" distR="0" simplePos="0" relativeHeight="56" behindDoc="0" locked="0" layoutInCell="1" allowOverlap="1">
                <wp:simplePos x="0" y="0"/>
                <wp:positionH relativeFrom="column">
                  <wp:posOffset>-9525</wp:posOffset>
                </wp:positionH>
                <wp:positionV relativeFrom="paragraph">
                  <wp:posOffset>205740</wp:posOffset>
                </wp:positionV>
                <wp:extent cx="6016625" cy="1707515"/>
                <wp:effectExtent l="0" t="0" r="0" b="0"/>
                <wp:wrapNone/>
                <wp:docPr id="16" name="Forme2" hidden="false"/>
                <wp:cNvGraphicFramePr/>
                <a:graphic xmlns:a="http://schemas.openxmlformats.org/drawingml/2006/main">
                  <a:graphicData uri="http://schemas.microsoft.com/office/word/2010/wordprocessingShape">
                    <wps:wsp>
                      <wps:cNvSpPr/>
                      <wps:spPr bwMode="auto">
                        <a:xfrm>
                          <a:off x="0" y="0"/>
                          <a:ext cx="6015960" cy="1706759"/>
                        </a:xfrm>
                        <a:prstGeom prst="rect">
                          <a:avLst/>
                        </a:prstGeom>
                        <a:noFill/>
                        <a:ln>
                          <a:solidFill>
                            <a:srgbClr val="000000"/>
                          </a:solidFill>
                        </a:ln>
                      </wps:spPr>
                      <wps:style>
                        <a:lnRef idx="0"/>
                        <a:fillRef idx="0"/>
                        <a:effectRef idx="0"/>
                        <a:fontRef idx="minor"/>
                      </wps:style>
                      <wps:txbx>
                        <w:txbxContent>
                          <w:p>
                            <w:pPr>
                              <w:ind w:left="0" w:right="0" w:firstLine="0"/>
                              <w:spacing w:lineRule="atLeast" w:line="57" w:after="0" w:before="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Espace commentaires :</w:t>
                            </w:r>
                            <w:r>
                              <w:rPr>
                                <w:rFonts w:ascii="Calibri" w:hAnsi="Calibri" w:cs="Calibri" w:eastAsia="Calibri"/>
                                <w:sz w:val="22"/>
                              </w:rPr>
                            </w:r>
                            <w:r>
                              <w:rPr>
                                <w:rFonts w:ascii="Calibri" w:hAnsi="Calibri" w:cs="Calibri" w:eastAsia="Calibri"/>
                                <w:sz w:val="22"/>
                              </w:rPr>
                            </w:r>
                          </w:p>
                          <w:p>
                            <w:pPr>
                              <w:ind w:left="0" w:right="0" w:firstLine="0"/>
                              <w:spacing w:lineRule="atLeast" w:line="57" w:after="0" w:before="24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DDETS : un dispositif qui fonctionne particulièrement bien pour répondre à l’embauche des jeunes (tendance de 3000 contrats par mois). </w:t>
                            </w:r>
                            <w:r>
                              <w:rPr>
                                <w:rFonts w:ascii="Calibri" w:hAnsi="Calibri" w:cs="Calibri" w:eastAsia="Calibri"/>
                                <w:sz w:val="22"/>
                              </w:rPr>
                            </w:r>
                          </w:p>
                          <w:p>
                            <w:pPr>
                              <w:ind w:left="0" w:right="0" w:firstLine="0"/>
                              <w:spacing w:lineRule="atLeast" w:line="57" w:after="0" w:before="24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A noter plusieurs visites en entreprises du corps préfectoral. Le sous-préfet M. David ROCHE, chargé de la politique de la ville et M. Philippe HILLARION, directeur territorial de Pôle Emploi Rhône, sont allés à la rencontre des bénéficiaires du dispositif</w:t>
                            </w:r>
                            <w:r>
                              <w:rPr>
                                <w:rFonts w:ascii="Calibri" w:hAnsi="Calibri" w:cs="Calibri" w:eastAsia="Calibri"/>
                                <w:b/>
                                <w:color w:val="00000A"/>
                                <w:sz w:val="22"/>
                              </w:rPr>
                              <w:t xml:space="preserve"> 1jeune-1solution. Grâce aux aides financières de l’État proposées dans le cadre des Emplois Francs +, le centre Carglass de Vaulx-en-Velin a favorisé le recrutement d’un jeune issu des quartiers prioritaires.</w:t>
                            </w:r>
                            <w:r>
                              <w:rPr>
                                <w:rFonts w:ascii="Calibri" w:hAnsi="Calibri" w:cs="Calibri" w:eastAsia="Calibri"/>
                                <w:sz w:val="22"/>
                              </w:rPr>
                            </w:r>
                          </w:p>
                          <w:p>
                            <w:pPr>
                              <w:pStyle w:val="870"/>
                              <w:jc w:val="both"/>
                              <w:spacing w:lineRule="auto" w:line="240" w:after="0" w:before="0"/>
                              <w:rPr>
                                <w:rFonts w:ascii="Calibri" w:hAnsi="Calibri" w:cs="Calibri" w:eastAsia="Calibri"/>
                                <w:sz w:val="22"/>
                              </w:rPr>
                            </w:pPr>
                            <w:r>
                              <w:rPr>
                                <w:rFonts w:ascii="Calibri" w:hAnsi="Calibri" w:cs="Calibri" w:eastAsia="Calibri"/>
                                <w:sz w:val="22"/>
                              </w:rPr>
                            </w:r>
                            <w:r>
                              <w:rPr>
                                <w:rFonts w:ascii="Calibri" w:hAnsi="Calibri" w:cs="Calibri" w:eastAsia="Calibri"/>
                                <w:sz w:val="22"/>
                              </w:rP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15" o:spid="_x0000_s15" o:spt="1" style="position:absolute;mso-wrap-distance-left:0.0pt;mso-wrap-distance-top:0.0pt;mso-wrap-distance-right:0.0pt;mso-wrap-distance-bottom:0.0pt;z-index:56;o:allowoverlap:true;o:allowincell:true;mso-position-horizontal-relative:text;margin-left:-0.8pt;mso-position-horizontal:absolute;mso-position-vertical-relative:text;margin-top:16.2pt;mso-position-vertical:absolute;width:473.8pt;height:134.4pt;" coordsize="100000,100000" path="" filled="f" strokecolor="#000000">
                <v:path textboxrect="0,0,0,0"/>
                <v:textbox>
                  <w:txbxContent>
                    <w:p>
                      <w:pPr>
                        <w:ind w:left="0" w:right="0" w:firstLine="0"/>
                        <w:spacing w:lineRule="atLeast" w:line="57" w:after="0" w:before="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Espace commentaires :</w:t>
                      </w:r>
                      <w:r>
                        <w:rPr>
                          <w:rFonts w:ascii="Calibri" w:hAnsi="Calibri" w:cs="Calibri" w:eastAsia="Calibri"/>
                          <w:sz w:val="22"/>
                        </w:rPr>
                      </w:r>
                      <w:r>
                        <w:rPr>
                          <w:rFonts w:ascii="Calibri" w:hAnsi="Calibri" w:cs="Calibri" w:eastAsia="Calibri"/>
                          <w:sz w:val="22"/>
                        </w:rPr>
                      </w:r>
                    </w:p>
                    <w:p>
                      <w:pPr>
                        <w:ind w:left="0" w:right="0" w:firstLine="0"/>
                        <w:spacing w:lineRule="atLeast" w:line="57" w:after="0" w:before="24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DDETS : un dispositif qui fonctionne particulièrement bien pour répondre à l’embauche des jeunes (tendance de 3000 contrats par mois). </w:t>
                      </w:r>
                      <w:r>
                        <w:rPr>
                          <w:rFonts w:ascii="Calibri" w:hAnsi="Calibri" w:cs="Calibri" w:eastAsia="Calibri"/>
                          <w:sz w:val="22"/>
                        </w:rPr>
                      </w:r>
                    </w:p>
                    <w:p>
                      <w:pPr>
                        <w:ind w:left="0" w:right="0" w:firstLine="0"/>
                        <w:spacing w:lineRule="atLeast" w:line="57" w:after="0" w:before="240"/>
                        <w:rPr>
                          <w:rFonts w:ascii="Calibri" w:hAnsi="Calibri" w:cs="Calibri" w:eastAsia="Calibri"/>
                          <w:sz w:val="22"/>
                        </w:rPr>
                        <w:pBdr>
                          <w:left w:val="none" w:color="000000" w:sz="4" w:space="0"/>
                          <w:top w:val="none" w:color="000000" w:sz="4" w:space="0"/>
                          <w:right w:val="none" w:color="000000" w:sz="4" w:space="0"/>
                          <w:bottom w:val="none" w:color="000000" w:sz="4" w:space="0"/>
                        </w:pBdr>
                      </w:pPr>
                      <w:r>
                        <w:rPr>
                          <w:rFonts w:ascii="Calibri" w:hAnsi="Calibri" w:cs="Calibri" w:eastAsia="Calibri"/>
                          <w:b/>
                          <w:color w:val="00000A"/>
                          <w:sz w:val="22"/>
                        </w:rPr>
                        <w:t xml:space="preserve">A noter plusieurs visites en entreprises du corps préfectoral. Le sous-préfet M. David ROCHE, chargé de la politique de la ville et M. Philippe HILLARION, directeur territorial de Pôle Emploi Rhône, sont allés à la rencontre des bénéficiaires du dispositif</w:t>
                      </w:r>
                      <w:r>
                        <w:rPr>
                          <w:rFonts w:ascii="Calibri" w:hAnsi="Calibri" w:cs="Calibri" w:eastAsia="Calibri"/>
                          <w:b/>
                          <w:color w:val="00000A"/>
                          <w:sz w:val="22"/>
                        </w:rPr>
                        <w:t xml:space="preserve"> 1jeune-1solution. Grâce aux aides financières de l’État proposées dans le cadre des Emplois Francs +, le centre Carglass de Vaulx-en-Velin a favorisé le recrutement d’un jeune issu des quartiers prioritaires.</w:t>
                      </w:r>
                      <w:r>
                        <w:rPr>
                          <w:rFonts w:ascii="Calibri" w:hAnsi="Calibri" w:cs="Calibri" w:eastAsia="Calibri"/>
                          <w:sz w:val="22"/>
                        </w:rPr>
                      </w:r>
                    </w:p>
                    <w:p>
                      <w:pPr>
                        <w:pStyle w:val="870"/>
                        <w:jc w:val="both"/>
                        <w:spacing w:lineRule="auto" w:line="240" w:after="0" w:before="0"/>
                        <w:rPr>
                          <w:rFonts w:ascii="Calibri" w:hAnsi="Calibri" w:cs="Calibri" w:eastAsia="Calibri"/>
                          <w:sz w:val="22"/>
                        </w:rPr>
                      </w:pPr>
                      <w:r>
                        <w:rPr>
                          <w:rFonts w:ascii="Calibri" w:hAnsi="Calibri" w:cs="Calibri" w:eastAsia="Calibri"/>
                          <w:sz w:val="22"/>
                        </w:rPr>
                      </w:r>
                      <w:r>
                        <w:rPr>
                          <w:rFonts w:ascii="Calibri" w:hAnsi="Calibri" w:cs="Calibri" w:eastAsia="Calibri"/>
                          <w:sz w:val="22"/>
                        </w:rP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Prime à l'embauche pour les travailleurs handicapés</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d'aides à l'embauche des travailleurs handicapés : 198.0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d'aides à l'embauche des travailleurs handicapés</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5745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2624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16" w:name="__DdeLink__225_361440075814"/>
            <w:r>
              <w:rPr>
                <w:b/>
                <w:bCs/>
              </w:rPr>
              <w:t xml:space="preserve">: Auvergne-Rhône-Alpes</w:t>
            </w:r>
            <w:bookmarkEnd w:id="16"/>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d'aides à l'embauche des travailleurs handicapés</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810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379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d'aides à l'embauche des travailleurs handicapés</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198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82  </w:t>
            </w:r>
            <w:r/>
          </w:p>
        </w:tc>
      </w:tr>
    </w:tbl>
    <w:p>
      <w:pPr>
        <w:pStyle w:val="849"/>
        <w:spacing w:after="160" w:before="0"/>
      </w:pPr>
      <w:r>
        <mc:AlternateContent>
          <mc:Choice Requires="wpg">
            <w:drawing>
              <wp:anchor xmlns:wp="http://schemas.openxmlformats.org/drawingml/2006/wordprocessingDrawing" distT="0" distB="0" distL="0" distR="0" simplePos="0" relativeHeight="55" behindDoc="0" locked="0" layoutInCell="1" allowOverlap="1">
                <wp:simplePos x="0" y="0"/>
                <wp:positionH relativeFrom="column">
                  <wp:posOffset>-9525</wp:posOffset>
                </wp:positionH>
                <wp:positionV relativeFrom="paragraph">
                  <wp:posOffset>205740</wp:posOffset>
                </wp:positionV>
                <wp:extent cx="6016625" cy="2219960"/>
                <wp:effectExtent l="0" t="0" r="0" b="0"/>
                <wp:wrapNone/>
                <wp:docPr id="17" name="Forme2" hidden="false"/>
                <wp:cNvGraphicFramePr/>
                <a:graphic xmlns:a="http://schemas.openxmlformats.org/drawingml/2006/main">
                  <a:graphicData uri="http://schemas.microsoft.com/office/word/2010/wordprocessingShape">
                    <wps:wsp>
                      <wps:cNvSpPr/>
                      <wps:spPr bwMode="auto">
                        <a:xfrm>
                          <a:off x="0" y="0"/>
                          <a:ext cx="6015960" cy="2219400"/>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rPr>
                                <w:b/>
                                <w:bCs/>
                              </w:rPr>
                            </w:pPr>
                            <w:r>
                              <w:rPr>
                                <w:b/>
                                <w:bCs/>
                              </w:rPr>
                              <w:t xml:space="preserve">DDETS : u</w:t>
                            </w:r>
                            <w:r>
                              <w:rPr>
                                <w:b/>
                                <w:bCs/>
                                <w:color w:val="000000"/>
                              </w:rPr>
                              <w:t xml:space="preserve">n dispositif qui fonctionne bien et mobilisé dans l’intérêt de l’emploi des publics en situation de handicap.</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16" o:spid="_x0000_s16" o:spt="1" style="position:absolute;mso-wrap-distance-left:0.0pt;mso-wrap-distance-top:0.0pt;mso-wrap-distance-right:0.0pt;mso-wrap-distance-bottom:0.0pt;z-index:55;o:allowoverlap:true;o:allowincell:true;mso-position-horizontal-relative:text;margin-left:-0.8pt;mso-position-horizontal:absolute;mso-position-vertical-relative:text;margin-top:16.2pt;mso-position-vertical:absolute;width:473.8pt;height:174.8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rPr>
                          <w:b/>
                          <w:bCs/>
                        </w:rPr>
                      </w:pPr>
                      <w:r>
                        <w:rPr>
                          <w:b/>
                          <w:bCs/>
                        </w:rPr>
                        <w:t xml:space="preserve">DDETS : u</w:t>
                      </w:r>
                      <w:r>
                        <w:rPr>
                          <w:b/>
                          <w:bCs/>
                          <w:color w:val="000000"/>
                        </w:rPr>
                        <w:t xml:space="preserve">n dispositif qui fonctionne bien et mobilisé dans l’intérêt de l’emploi des publics en situation de handicap.</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Contrats Initiatives Emploi (CIE) Jeunes</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Entrées de jeunes en CIE : 48.0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Entrées de jeunes en CIE</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5619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2955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2239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17" w:name="__DdeLink__225_361440075815"/>
            <w:r>
              <w:rPr>
                <w:b/>
                <w:bCs/>
              </w:rPr>
              <w:t xml:space="preserve">: Auvergne-Rhône-Alpes</w:t>
            </w:r>
            <w:bookmarkEnd w:id="17"/>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Entrées de jeunes en CIE</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428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192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136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Entrées de jeunes en CIE</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48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22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15  </w:t>
            </w:r>
            <w:r/>
          </w:p>
        </w:tc>
      </w:tr>
    </w:tbl>
    <w:p>
      <w:pPr>
        <w:pStyle w:val="849"/>
        <w:spacing w:after="160" w:before="0"/>
      </w:pPr>
      <w:r>
        <mc:AlternateContent>
          <mc:Choice Requires="wpg">
            <w:drawing>
              <wp:anchor xmlns:wp="http://schemas.openxmlformats.org/drawingml/2006/wordprocessingDrawing" distT="0" distB="0" distL="0" distR="0" simplePos="0" relativeHeight="54" behindDoc="0" locked="0" layoutInCell="1" allowOverlap="1">
                <wp:simplePos x="0" y="0"/>
                <wp:positionH relativeFrom="column">
                  <wp:posOffset>-9525</wp:posOffset>
                </wp:positionH>
                <wp:positionV relativeFrom="paragraph">
                  <wp:posOffset>205740</wp:posOffset>
                </wp:positionV>
                <wp:extent cx="6016625" cy="1707515"/>
                <wp:effectExtent l="0" t="0" r="0" b="0"/>
                <wp:wrapNone/>
                <wp:docPr id="18" name="Forme2" hidden="false"/>
                <wp:cNvGraphicFramePr/>
                <a:graphic xmlns:a="http://schemas.openxmlformats.org/drawingml/2006/main">
                  <a:graphicData uri="http://schemas.microsoft.com/office/word/2010/wordprocessingShape">
                    <wps:wsp>
                      <wps:cNvSpPr/>
                      <wps:spPr bwMode="auto">
                        <a:xfrm>
                          <a:off x="0" y="0"/>
                          <a:ext cx="6015960" cy="1706759"/>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rPr>
                                <w:b/>
                                <w:bCs/>
                              </w:rPr>
                            </w:pPr>
                            <w:r>
                              <w:rPr>
                                <w:b/>
                                <w:bCs/>
                              </w:rPr>
                              <w:t xml:space="preserve">DDETS : si le dispositif a eu des diffic</w:t>
                            </w:r>
                            <w:r>
                              <w:rPr>
                                <w:b/>
                                <w:bCs/>
                              </w:rPr>
                              <w:t xml:space="preserve">ultés à monter en puissance en 2020, force est de constater que le CIE comme les autres dispositifs au bénéfice du secteur marchand fonctionne bien dans le Rhône avec une prescription à 30 % à fin avril soit un rythme similaire à la prescription régionale.</w:t>
                            </w:r>
                            <w:r/>
                          </w:p>
                          <w:p>
                            <w:pPr>
                              <w:pStyle w:val="870"/>
                              <w:jc w:val="both"/>
                              <w:spacing w:lineRule="auto" w:line="240" w:after="0" w:before="0"/>
                              <w:rPr>
                                <w:b/>
                                <w:bCs/>
                              </w:rPr>
                            </w:pPr>
                            <w:r>
                              <w:rPr>
                                <w:b/>
                                <w:bCs/>
                              </w:rPr>
                              <w:t xml:space="preserve">Le corps préfectoral a eu l’occasion de se déplacer là encore en entreprises afin de valoriser l’action de l’Etat et la nécessité de ce plan en faveur de l’emploi des jeunes.</w:t>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17" o:spid="_x0000_s17" o:spt="1" style="position:absolute;mso-wrap-distance-left:0.0pt;mso-wrap-distance-top:0.0pt;mso-wrap-distance-right:0.0pt;mso-wrap-distance-bottom:0.0pt;z-index:54;o:allowoverlap:true;o:allowincell:true;mso-position-horizontal-relative:text;margin-left:-0.8pt;mso-position-horizontal:absolute;mso-position-vertical-relative:text;margin-top:16.2pt;mso-position-vertical:absolute;width:473.8pt;height:134.4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rPr>
                          <w:b/>
                          <w:bCs/>
                        </w:rPr>
                      </w:pPr>
                      <w:r>
                        <w:rPr>
                          <w:b/>
                          <w:bCs/>
                        </w:rPr>
                        <w:t xml:space="preserve">DDETS : si le dispositif a eu des diffic</w:t>
                      </w:r>
                      <w:r>
                        <w:rPr>
                          <w:b/>
                          <w:bCs/>
                        </w:rPr>
                        <w:t xml:space="preserve">ultés à monter en puissance en 2020, force est de constater que le CIE comme les autres dispositifs au bénéfice du secteur marchand fonctionne bien dans le Rhône avec une prescription à 30 % à fin avril soit un rythme similaire à la prescription régionale.</w:t>
                      </w:r>
                      <w:r/>
                    </w:p>
                    <w:p>
                      <w:pPr>
                        <w:pStyle w:val="870"/>
                        <w:jc w:val="both"/>
                        <w:spacing w:lineRule="auto" w:line="240" w:after="0" w:before="0"/>
                        <w:rPr>
                          <w:b/>
                          <w:bCs/>
                        </w:rPr>
                      </w:pPr>
                      <w:r>
                        <w:rPr>
                          <w:b/>
                          <w:bCs/>
                        </w:rPr>
                        <w:t xml:space="preserve">Le corps préfectoral a eu l’occasion de se déplacer là encore en entreprises afin de valoriser l’action de l’Etat et la nécessité de ce plan en faveur de l’emploi des jeunes.</w:t>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Contrats de professionnalisation</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de contrats de professionnalisation : 1495.0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contrats de professionnalisation</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30459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23517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17526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18" w:name="__DdeLink__225_361440075816"/>
            <w:r>
              <w:rPr>
                <w:b/>
                <w:bCs/>
              </w:rPr>
              <w:t xml:space="preserve">: Auvergne-Rhône-Alpes</w:t>
            </w:r>
            <w:bookmarkEnd w:id="18"/>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 contrats de professionnalisation</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3971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3114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2397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 contrats de professionnalisation</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1495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1238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985  </w:t>
            </w:r>
            <w:r/>
          </w:p>
        </w:tc>
      </w:tr>
    </w:tbl>
    <w:p>
      <w:pPr>
        <w:pStyle w:val="849"/>
        <w:spacing w:after="160" w:before="0"/>
      </w:pPr>
      <w:r>
        <mc:AlternateContent>
          <mc:Choice Requires="wpg">
            <w:drawing>
              <wp:anchor xmlns:wp="http://schemas.openxmlformats.org/drawingml/2006/wordprocessingDrawing" distT="0" distB="0" distL="0" distR="0" simplePos="0" relativeHeight="53" behindDoc="0" locked="0" layoutInCell="1" allowOverlap="1">
                <wp:simplePos x="0" y="0"/>
                <wp:positionH relativeFrom="column">
                  <wp:posOffset>-9525</wp:posOffset>
                </wp:positionH>
                <wp:positionV relativeFrom="paragraph">
                  <wp:posOffset>205740</wp:posOffset>
                </wp:positionV>
                <wp:extent cx="6016625" cy="1536700"/>
                <wp:effectExtent l="0" t="0" r="0" b="0"/>
                <wp:wrapNone/>
                <wp:docPr id="19" name="Forme2" hidden="false"/>
                <wp:cNvGraphicFramePr/>
                <a:graphic xmlns:a="http://schemas.openxmlformats.org/drawingml/2006/main">
                  <a:graphicData uri="http://schemas.microsoft.com/office/word/2010/wordprocessingShape">
                    <wps:wsp>
                      <wps:cNvSpPr/>
                      <wps:spPr bwMode="auto">
                        <a:xfrm>
                          <a:off x="0" y="0"/>
                          <a:ext cx="6015960" cy="1536120"/>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pPr>
                            <w:r>
                              <w:rPr>
                                <w:b/>
                                <w:bCs/>
                              </w:rPr>
                              <w:t xml:space="preserve">DDETS : autre contrat en faveur de l’alternance aux cotés de l’apprentissage, les contrats de professionnalisation constitue une réponse adaptée à l’emploi durable des jeunes ; tout comme sur l’apprentissage la dynamique est satisfaisante.</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18" o:spid="_x0000_s18" o:spt="1" style="position:absolute;mso-wrap-distance-left:0.0pt;mso-wrap-distance-top:0.0pt;mso-wrap-distance-right:0.0pt;mso-wrap-distance-bottom:0.0pt;z-index:53;o:allowoverlap:true;o:allowincell:true;mso-position-horizontal-relative:text;margin-left:-0.8pt;mso-position-horizontal:absolute;mso-position-vertical-relative:text;margin-top:16.2pt;mso-position-vertical:absolute;width:473.8pt;height:121.0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pPr>
                      <w:r>
                        <w:rPr>
                          <w:b/>
                          <w:bCs/>
                        </w:rPr>
                        <w:t xml:space="preserve">DDETS : autre contrat en faveur de l’alternance aux cotés de l’apprentissage, les contrats de professionnalisation constitue une réponse adaptée à l’emploi durable des jeunes ; tout comme sur l’apprentissage la dynamique est satisfaisante.</w:t>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Garantie jeunes</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Entrées en garanties jeunes : 2575.0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Entrées en garanties jeunes</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112356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100904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90626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19" w:name="__DdeLink__225_361440075817"/>
            <w:r>
              <w:rPr>
                <w:b/>
                <w:bCs/>
              </w:rPr>
              <w:t xml:space="preserve">: Auvergne-Rhône-Alpes</w:t>
            </w:r>
            <w:bookmarkEnd w:id="19"/>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Entrées en garanties jeunes</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10425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9294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8248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Entrées en garanties jeunes</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2575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2288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2045  </w:t>
            </w:r>
            <w:r/>
          </w:p>
        </w:tc>
      </w:tr>
    </w:tbl>
    <w:p>
      <w:pPr>
        <w:pStyle w:val="849"/>
        <w:spacing w:after="160" w:before="0"/>
      </w:pPr>
      <w:r>
        <mc:AlternateContent>
          <mc:Choice Requires="wpg">
            <w:drawing>
              <wp:anchor xmlns:wp="http://schemas.openxmlformats.org/drawingml/2006/wordprocessingDrawing" distT="0" distB="0" distL="0" distR="0" simplePos="0" relativeHeight="52" behindDoc="0" locked="0" layoutInCell="1" allowOverlap="1">
                <wp:simplePos x="0" y="0"/>
                <wp:positionH relativeFrom="column">
                  <wp:posOffset>-9525</wp:posOffset>
                </wp:positionH>
                <wp:positionV relativeFrom="paragraph">
                  <wp:posOffset>205740</wp:posOffset>
                </wp:positionV>
                <wp:extent cx="6016625" cy="1878330"/>
                <wp:effectExtent l="0" t="0" r="0" b="0"/>
                <wp:wrapNone/>
                <wp:docPr id="20" name="Forme2" hidden="false"/>
                <wp:cNvGraphicFramePr/>
                <a:graphic xmlns:a="http://schemas.openxmlformats.org/drawingml/2006/main">
                  <a:graphicData uri="http://schemas.microsoft.com/office/word/2010/wordprocessingShape">
                    <wps:wsp>
                      <wps:cNvSpPr/>
                      <wps:spPr bwMode="auto">
                        <a:xfrm>
                          <a:off x="0" y="0"/>
                          <a:ext cx="6015960" cy="1877759"/>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rPr>
                                <w:b/>
                                <w:bCs/>
                              </w:rPr>
                            </w:pPr>
                            <w:r>
                              <w:rPr>
                                <w:b/>
                                <w:bCs/>
                              </w:rPr>
                              <w:t xml:space="preserve">DDETS : le doublement de la garantie jeunes en 2021 n’a pas vraiment décollé à ce stade dans le Rhône tout comme en région et les entrées sont toujours sur le rythme de 2020.</w:t>
                            </w:r>
                            <w:r/>
                          </w:p>
                          <w:p>
                            <w:pPr>
                              <w:pStyle w:val="870"/>
                              <w:jc w:val="both"/>
                              <w:spacing w:lineRule="auto" w:line="240" w:after="0" w:before="0"/>
                              <w:rPr>
                                <w:b/>
                                <w:bCs/>
                              </w:rPr>
                            </w:pPr>
                            <w:r>
                              <w:rPr>
                                <w:b/>
                                <w:bCs/>
                              </w:rPr>
                              <w:t xml:space="preserve">Les récents assouplissements des règles d’entrée en garantie jeunes, la nécessité de trouver des locaux supplémentaires ... ont pu constituer des obstacles à une rapide montée en puissance, à suivre.</w:t>
                            </w:r>
                            <w:r/>
                          </w:p>
                          <w:p>
                            <w:pPr>
                              <w:pStyle w:val="870"/>
                              <w:jc w:val="both"/>
                              <w:spacing w:lineRule="auto" w:line="240" w:after="0" w:before="0"/>
                              <w:rPr>
                                <w:b/>
                                <w:bCs/>
                              </w:rPr>
                            </w:pPr>
                            <w:r>
                              <w:rPr>
                                <w:b/>
                                <w:bCs/>
                              </w:rPr>
                              <w:t xml:space="preserve">Le corps préfectoral a eu l’occasion de visiter nombre de missions locales du Rhône pour rencontrer des cohortes de jeunes en garantie jeunes.</w:t>
                            </w:r>
                            <w:r/>
                          </w:p>
                          <w:p>
                            <w:pPr>
                              <w:pStyle w:val="870"/>
                              <w:jc w:val="both"/>
                              <w:spacing w:lineRule="auto" w:line="240" w:after="0" w:before="0"/>
                            </w:pPr>
                            <w:r>
                              <w:rPr>
                                <w:b/>
                                <w:bCs/>
                              </w:rPr>
                              <w:t xml:space="preserve">A noter un niveau de 33 % de publics en QPV parmi les entrées en garantie jeunes.</w:t>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19" o:spid="_x0000_s19" o:spt="1" style="position:absolute;mso-wrap-distance-left:0.0pt;mso-wrap-distance-top:0.0pt;mso-wrap-distance-right:0.0pt;mso-wrap-distance-bottom:0.0pt;z-index:52;o:allowoverlap:true;o:allowincell:true;mso-position-horizontal-relative:text;margin-left:-0.8pt;mso-position-horizontal:absolute;mso-position-vertical-relative:text;margin-top:16.2pt;mso-position-vertical:absolute;width:473.8pt;height:147.9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rPr>
                          <w:b/>
                          <w:bCs/>
                        </w:rPr>
                      </w:pPr>
                      <w:r>
                        <w:rPr>
                          <w:b/>
                          <w:bCs/>
                        </w:rPr>
                        <w:t xml:space="preserve">DDETS : le doublement de la garantie jeunes en 2021 n’a pas vraiment décollé à ce stade dans le Rhône tout comme en région et les entrées sont toujours sur le rythme de 2020.</w:t>
                      </w:r>
                      <w:r/>
                    </w:p>
                    <w:p>
                      <w:pPr>
                        <w:pStyle w:val="870"/>
                        <w:jc w:val="both"/>
                        <w:spacing w:lineRule="auto" w:line="240" w:after="0" w:before="0"/>
                        <w:rPr>
                          <w:b/>
                          <w:bCs/>
                        </w:rPr>
                      </w:pPr>
                      <w:r>
                        <w:rPr>
                          <w:b/>
                          <w:bCs/>
                        </w:rPr>
                        <w:t xml:space="preserve">Les récents assouplissements des règles d’entrée en garantie jeunes, la nécessité de trouver des locaux supplémentaires ... ont pu constituer des obstacles à une rapide montée en puissance, à suivre.</w:t>
                      </w:r>
                      <w:r/>
                    </w:p>
                    <w:p>
                      <w:pPr>
                        <w:pStyle w:val="870"/>
                        <w:jc w:val="both"/>
                        <w:spacing w:lineRule="auto" w:line="240" w:after="0" w:before="0"/>
                        <w:rPr>
                          <w:b/>
                          <w:bCs/>
                        </w:rPr>
                      </w:pPr>
                      <w:r>
                        <w:rPr>
                          <w:b/>
                          <w:bCs/>
                        </w:rPr>
                        <w:t xml:space="preserve">Le corps préfectoral a eu l’occasion de visiter nombre de missions locales du Rhône pour rencontrer des cohortes de jeunes en garantie jeunes.</w:t>
                      </w:r>
                      <w:r/>
                    </w:p>
                    <w:p>
                      <w:pPr>
                        <w:pStyle w:val="870"/>
                        <w:jc w:val="both"/>
                        <w:spacing w:lineRule="auto" w:line="240" w:after="0" w:before="0"/>
                      </w:pPr>
                      <w:r>
                        <w:rPr>
                          <w:b/>
                          <w:bCs/>
                        </w:rPr>
                        <w:t xml:space="preserve">A noter un niveau de 33 % de publics en QPV parmi les entrées en garantie jeunes.</w:t>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Parcours emploi compétences (PEC) Jeunes</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Entrées de jeunes en PEC : 262.0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Entrées de jeunes en PEC</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21782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19248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18459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20" w:name="__DdeLink__225_361440075818"/>
            <w:r>
              <w:rPr>
                <w:b/>
                <w:bCs/>
              </w:rPr>
              <w:t xml:space="preserve">: Auvergne-Rhône-Alpes</w:t>
            </w:r>
            <w:bookmarkEnd w:id="20"/>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Entrées de jeunes en PEC</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1729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1534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1469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Entrées de jeunes en PEC</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262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233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223  </w:t>
            </w:r>
            <w:r/>
          </w:p>
        </w:tc>
      </w:tr>
    </w:tbl>
    <w:p>
      <w:pPr>
        <w:pStyle w:val="849"/>
        <w:spacing w:after="160" w:before="0"/>
      </w:pPr>
      <w:r>
        <mc:AlternateContent>
          <mc:Choice Requires="wpg">
            <w:drawing>
              <wp:anchor xmlns:wp="http://schemas.openxmlformats.org/drawingml/2006/wordprocessingDrawing" distT="0" distB="0" distL="0" distR="0" simplePos="0" relativeHeight="51" behindDoc="0" locked="0" layoutInCell="1" allowOverlap="1">
                <wp:simplePos x="0" y="0"/>
                <wp:positionH relativeFrom="column">
                  <wp:posOffset>-9525</wp:posOffset>
                </wp:positionH>
                <wp:positionV relativeFrom="paragraph">
                  <wp:posOffset>205740</wp:posOffset>
                </wp:positionV>
                <wp:extent cx="6016625" cy="1707515"/>
                <wp:effectExtent l="0" t="0" r="0" b="0"/>
                <wp:wrapNone/>
                <wp:docPr id="21" name="Forme2" hidden="false"/>
                <wp:cNvGraphicFramePr/>
                <a:graphic xmlns:a="http://schemas.openxmlformats.org/drawingml/2006/main">
                  <a:graphicData uri="http://schemas.microsoft.com/office/word/2010/wordprocessingShape">
                    <wps:wsp>
                      <wps:cNvSpPr/>
                      <wps:spPr bwMode="auto">
                        <a:xfrm>
                          <a:off x="0" y="0"/>
                          <a:ext cx="6015960" cy="1706759"/>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rPr>
                                <w:b/>
                                <w:bCs/>
                              </w:rPr>
                            </w:pPr>
                            <w:r>
                              <w:rPr>
                                <w:b/>
                                <w:bCs/>
                              </w:rPr>
                              <w:t xml:space="preserve">DDETS : le niveau de prescription à 6 % contre 9 % au plan régional n’est pas satisfaisant malgré les actions conduites par l’Etat (communication, courriers préfets, visites d’associations, SPE et SPEP dédiés à ce sujet).</w:t>
                            </w:r>
                            <w:r/>
                          </w:p>
                          <w:p>
                            <w:pPr>
                              <w:pStyle w:val="870"/>
                              <w:jc w:val="both"/>
                              <w:spacing w:lineRule="auto" w:line="240" w:after="0" w:before="0"/>
                              <w:rPr>
                                <w:b/>
                                <w:bCs/>
                              </w:rPr>
                            </w:pPr>
                            <w:r>
                              <w:rPr>
                                <w:b/>
                                <w:bCs/>
                              </w:rPr>
                              <w:t xml:space="preserve">Cette situation est plus encore dégradée sur les PEC QPV.</w:t>
                            </w:r>
                            <w:r/>
                          </w:p>
                          <w:p>
                            <w:pPr>
                              <w:pStyle w:val="870"/>
                              <w:jc w:val="both"/>
                              <w:spacing w:lineRule="auto" w:line="240" w:after="0" w:before="0"/>
                              <w:rPr>
                                <w:b/>
                                <w:bCs/>
                              </w:rPr>
                            </w:pPr>
                            <w:r>
                              <w:rPr>
                                <w:b/>
                                <w:bCs/>
                              </w:rPr>
                              <w:t xml:space="preserve">Une mobilisation encore plus soutenue des collectivités ou des associations.</w:t>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20" o:spid="_x0000_s20" o:spt="1" style="position:absolute;mso-wrap-distance-left:0.0pt;mso-wrap-distance-top:0.0pt;mso-wrap-distance-right:0.0pt;mso-wrap-distance-bottom:0.0pt;z-index:51;o:allowoverlap:true;o:allowincell:true;mso-position-horizontal-relative:text;margin-left:-0.8pt;mso-position-horizontal:absolute;mso-position-vertical-relative:text;margin-top:16.2pt;mso-position-vertical:absolute;width:473.8pt;height:134.4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rPr>
                          <w:b/>
                          <w:bCs/>
                        </w:rPr>
                      </w:pPr>
                      <w:r>
                        <w:rPr>
                          <w:b/>
                          <w:bCs/>
                        </w:rPr>
                        <w:t xml:space="preserve">DDETS : le niveau de prescription à 6 % contre 9 % au plan régional n’est pas satisfaisant malgré les actions conduites par l’Etat (communication, courriers préfets, visites d’associations, SPE et SPEP dédiés à ce sujet).</w:t>
                      </w:r>
                      <w:r/>
                    </w:p>
                    <w:p>
                      <w:pPr>
                        <w:pStyle w:val="870"/>
                        <w:jc w:val="both"/>
                        <w:spacing w:lineRule="auto" w:line="240" w:after="0" w:before="0"/>
                        <w:rPr>
                          <w:b/>
                          <w:bCs/>
                        </w:rPr>
                      </w:pPr>
                      <w:r>
                        <w:rPr>
                          <w:b/>
                          <w:bCs/>
                        </w:rPr>
                        <w:t xml:space="preserve">Cette situation est plus encore dégradée sur les PEC QPV.</w:t>
                      </w:r>
                      <w:r/>
                    </w:p>
                    <w:p>
                      <w:pPr>
                        <w:pStyle w:val="870"/>
                        <w:jc w:val="both"/>
                        <w:spacing w:lineRule="auto" w:line="240" w:after="0" w:before="0"/>
                        <w:rPr>
                          <w:b/>
                          <w:bCs/>
                        </w:rPr>
                      </w:pPr>
                      <w:r>
                        <w:rPr>
                          <w:b/>
                          <w:bCs/>
                        </w:rPr>
                        <w:t xml:space="preserve">Une mobilisation encore plus soutenue des collectivités ou des associations.</w:t>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p>
      <w:pPr>
        <w:pStyle w:val="849"/>
      </w:pPr>
      <w:r>
        <w:br w:type="page"/>
      </w:r>
      <w:r/>
    </w:p>
    <w:p>
      <w:pPr>
        <w:pStyle w:val="849"/>
        <w:jc w:val="center"/>
      </w:pPr>
      <w:r>
        <w:rPr>
          <w:rFonts w:ascii="Arial" w:hAnsi="Arial" w:cs="Arial"/>
          <w:b/>
          <w:bCs/>
          <w:sz w:val="28"/>
          <w:szCs w:val="28"/>
        </w:rPr>
        <w:t xml:space="preserve">Service civique</w:t>
      </w:r>
      <w:r/>
    </w:p>
    <w:p>
      <w:pPr>
        <w:pStyle w:val="849"/>
        <w:jc w:val="center"/>
      </w:pPr>
      <w:r>
        <w:rPr>
          <w:rFonts w:ascii="Arial" w:hAnsi="Arial" w:cs="Arial"/>
          <w:i/>
          <w:iCs/>
          <w:sz w:val="28"/>
          <w:szCs w:val="28"/>
        </w:rPr>
        <w:t xml:space="preserve">Données cumulées</w:t>
      </w:r>
      <w:r/>
    </w:p>
    <w:p>
      <w:pPr>
        <w:pStyle w:val="849"/>
      </w:pPr>
      <w:r>
        <w:rPr>
          <w:rFonts w:ascii="Arial" w:hAnsi="Arial" w:cs="Arial"/>
        </w:rPr>
        <w:t xml:space="preserve">Février  2021, Nombre d'entrées en service civique : 1997.0</w:t>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79"/>
        <w:gridCol w:w="5637"/>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National</w:t>
            </w:r>
            <w:r/>
          </w:p>
        </w:tc>
      </w:tr>
      <w:tr>
        <w:trPr>
          <w:trHeight w:val="395"/>
        </w:trPr>
        <w:tc>
          <w:tcPr>
            <w:shd w:val="clear" w:fill="404079" w:color="404079"/>
            <w:tcBorders>
              <w:top w:val="none" w:color="000000" w:sz="4" w:space="0"/>
            </w:tcBorders>
            <w:tcW w:w="3779"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7"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d'entrées en service civique</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66881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63360  </w:t>
            </w:r>
            <w:r/>
          </w:p>
        </w:tc>
      </w:tr>
      <w:tr>
        <w:trPr>
          <w:trHeight w:val="545"/>
        </w:trPr>
        <w:tc>
          <w:tcPr>
            <w:shd w:val="clear" w:fill="FFFFFF" w:color="FFFFFF"/>
            <w:tcW w:w="3779"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7"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54519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Régional </w:t>
            </w:r>
            <w:bookmarkStart w:id="21" w:name="__DdeLink__225_361440075819"/>
            <w:r>
              <w:rPr>
                <w:b/>
                <w:bCs/>
              </w:rPr>
              <w:t xml:space="preserve">: Auvergne-Rhône-Alpes</w:t>
            </w:r>
            <w:bookmarkEnd w:id="21"/>
            <w:r/>
            <w:r/>
          </w:p>
        </w:tc>
      </w:tr>
      <w:tr>
        <w:trPr>
          <w:trHeight w:val="450"/>
        </w:trPr>
        <w:tc>
          <w:tcPr>
            <w:shd w:val="clear" w:fill="404079" w:color="404079"/>
            <w:tcBorders>
              <w:top w:val="none" w:color="000000" w:sz="4" w:space="0"/>
            </w:tcBorders>
            <w:tcW w:w="3781"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pPr>
            <w:r>
              <w:rPr>
                <w:rFonts w:ascii="Arial" w:hAnsi="Arial" w:cs="Arial"/>
              </w:rPr>
              <w:t xml:space="preserve">   </w:t>
            </w:r>
            <w:r/>
          </w:p>
          <w:p>
            <w:pPr>
              <w:pStyle w:val="849"/>
              <w:jc w:val="center"/>
              <w:spacing w:lineRule="auto" w:line="240" w:after="0" w:before="0"/>
              <w:rPr>
                <w:color w:val="FFFFFF"/>
              </w:rPr>
            </w:pPr>
            <w:r>
              <w:rPr>
                <w:rFonts w:ascii="Arial" w:hAnsi="Arial" w:cs="Arial"/>
                <w:b/>
                <w:bCs/>
                <w:color w:val="FFFFFF"/>
              </w:rPr>
              <w:t xml:space="preserve">Nombre d'entrées en service civique</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6085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5750  </w:t>
            </w:r>
            <w:r/>
          </w:p>
        </w:tc>
      </w:tr>
      <w:tr>
        <w:trPr>
          <w:trHeight w:val="545"/>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Style w:val="858"/>
                <w:rFonts w:ascii="Arial" w:hAnsi="Arial" w:cs="Arial"/>
              </w:rPr>
              <w:t xml:space="preserve">4920  </w:t>
            </w:r>
            <w:r/>
          </w:p>
        </w:tc>
      </w:tr>
    </w:tbl>
    <w:p>
      <w:pPr>
        <w:pStyle w:val="849"/>
      </w:pPr>
      <w:r/>
      <w:r/>
    </w:p>
    <w:tbl>
      <w:tblPr>
        <w:tblStyle w:val="873"/>
        <w:tblW w:w="9417" w:type="dxa"/>
        <w:tblInd w:w="0" w:type="dxa"/>
        <w:tblCellMar>
          <w:left w:w="108" w:type="dxa"/>
          <w:top w:w="0" w:type="dxa"/>
          <w:right w:w="108" w:type="dxa"/>
          <w:bottom w:w="0" w:type="dxa"/>
        </w:tblCellMar>
        <w:tblLook w:val="04A0" w:firstRow="1" w:lastRow="0" w:firstColumn="1" w:lastColumn="0" w:noHBand="0" w:noVBand="1"/>
      </w:tblPr>
      <w:tblGrid>
        <w:gridCol w:w="3781"/>
        <w:gridCol w:w="5635"/>
      </w:tblGrid>
      <w:tr>
        <w:trPr>
          <w:trHeight w:val="400"/>
        </w:trPr>
        <w:tc>
          <w:tcPr>
            <w:gridSpan w:val="2"/>
            <w:shd w:val="clear" w:color="auto" w:fill="auto"/>
            <w:tcW w:w="9416" w:type="dxa"/>
            <w:textDirection w:val="lrTb"/>
            <w:noWrap w:val="false"/>
          </w:tcPr>
          <w:p>
            <w:pPr>
              <w:pStyle w:val="869"/>
              <w:jc w:val="center"/>
              <w:spacing w:lineRule="auto" w:line="240" w:after="0" w:before="0"/>
            </w:pPr>
            <w:r>
              <w:t xml:space="preserve"> </w:t>
            </w:r>
            <w:r>
              <w:rPr>
                <w:b/>
                <w:bCs/>
              </w:rPr>
              <w:t xml:space="preserve">Niveau Départemental: Rhône</w:t>
            </w:r>
            <w:r/>
          </w:p>
        </w:tc>
      </w:tr>
      <w:tr>
        <w:trPr>
          <w:trHeight w:val="395"/>
        </w:trPr>
        <w:tc>
          <w:tcPr>
            <w:shd w:val="clear" w:fill="404079" w:color="404079"/>
            <w:tcBorders>
              <w:top w:val="none" w:color="000000" w:sz="4" w:space="0"/>
            </w:tcBorders>
            <w:tcW w:w="3781"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Date</w:t>
            </w:r>
            <w:r/>
          </w:p>
        </w:tc>
        <w:tc>
          <w:tcPr>
            <w:shd w:val="clear" w:fill="404079" w:color="404079"/>
            <w:tcBorders>
              <w:top w:val="none" w:color="000000" w:sz="4" w:space="0"/>
            </w:tcBorders>
            <w:tcW w:w="5635" w:type="dxa"/>
            <w:textDirection w:val="lrTb"/>
            <w:noWrap w:val="false"/>
          </w:tcPr>
          <w:p>
            <w:pPr>
              <w:pStyle w:val="849"/>
              <w:jc w:val="center"/>
              <w:spacing w:lineRule="auto" w:line="240" w:after="0" w:before="0"/>
              <w:rPr>
                <w:color w:val="FFFFFF"/>
              </w:rPr>
            </w:pPr>
            <w:r>
              <w:rPr>
                <w:color w:val="FFFFFF"/>
              </w:rPr>
            </w:r>
            <w:r/>
          </w:p>
          <w:p>
            <w:pPr>
              <w:pStyle w:val="849"/>
              <w:jc w:val="center"/>
              <w:spacing w:lineRule="auto" w:line="240" w:after="0" w:before="0"/>
              <w:rPr>
                <w:color w:val="FFFFFF"/>
              </w:rPr>
            </w:pPr>
            <w:r>
              <w:rPr>
                <w:rFonts w:ascii="Arial" w:hAnsi="Arial" w:cs="Arial"/>
                <w:b/>
                <w:bCs/>
                <w:color w:val="FFFFFF"/>
              </w:rPr>
              <w:t xml:space="preserve">Nombre d'entrées en service civique</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Février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1997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Janvier   2021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1892  </w:t>
            </w:r>
            <w:r/>
          </w:p>
        </w:tc>
      </w:tr>
      <w:tr>
        <w:trPr>
          <w:trHeight w:val="617"/>
        </w:trPr>
        <w:tc>
          <w:tcPr>
            <w:shd w:val="clear" w:fill="FFFFFF" w:color="FFFFFF"/>
            <w:tcW w:w="3781"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Décembre  2020  </w:t>
            </w:r>
            <w:r/>
          </w:p>
        </w:tc>
        <w:tc>
          <w:tcPr>
            <w:shd w:val="clear" w:fill="BDBDBD" w:color="BDBDBD"/>
            <w:tcW w:w="5635" w:type="dxa"/>
            <w:textDirection w:val="lrTb"/>
            <w:noWrap w:val="false"/>
          </w:tcPr>
          <w:p>
            <w:pPr>
              <w:pStyle w:val="849"/>
              <w:jc w:val="center"/>
              <w:spacing w:lineRule="auto" w:line="240" w:after="0" w:before="0"/>
            </w:pPr>
            <w:r/>
            <w:r/>
          </w:p>
          <w:p>
            <w:pPr>
              <w:pStyle w:val="849"/>
              <w:jc w:val="center"/>
              <w:spacing w:lineRule="auto" w:line="240" w:after="0" w:before="0"/>
            </w:pPr>
            <w:r>
              <w:rPr>
                <w:rFonts w:ascii="Arial" w:hAnsi="Arial" w:cs="Arial"/>
              </w:rPr>
              <w:t xml:space="preserve">1647  </w:t>
            </w:r>
            <w:r/>
          </w:p>
        </w:tc>
      </w:tr>
    </w:tbl>
    <w:p>
      <w:pPr>
        <w:pStyle w:val="849"/>
        <w:spacing w:after="160" w:before="0"/>
      </w:pPr>
      <w:r>
        <mc:AlternateContent>
          <mc:Choice Requires="wpg">
            <w:drawing>
              <wp:anchor xmlns:wp="http://schemas.openxmlformats.org/drawingml/2006/wordprocessingDrawing" distT="0" distB="0" distL="0" distR="0" simplePos="0" relativeHeight="50" behindDoc="0" locked="0" layoutInCell="1" allowOverlap="1">
                <wp:simplePos x="0" y="0"/>
                <wp:positionH relativeFrom="column">
                  <wp:posOffset>-9525</wp:posOffset>
                </wp:positionH>
                <wp:positionV relativeFrom="paragraph">
                  <wp:posOffset>205740</wp:posOffset>
                </wp:positionV>
                <wp:extent cx="6016625" cy="2732405"/>
                <wp:effectExtent l="0" t="0" r="0" b="0"/>
                <wp:wrapNone/>
                <wp:docPr id="22" name="Forme2" hidden="false"/>
                <wp:cNvGraphicFramePr/>
                <a:graphic xmlns:a="http://schemas.openxmlformats.org/drawingml/2006/main">
                  <a:graphicData uri="http://schemas.microsoft.com/office/word/2010/wordprocessingShape">
                    <wps:wsp>
                      <wps:cNvSpPr/>
                      <wps:spPr bwMode="auto">
                        <a:xfrm>
                          <a:off x="0" y="0"/>
                          <a:ext cx="6015960" cy="2731680"/>
                        </a:xfrm>
                        <a:prstGeom prst="rect">
                          <a:avLst/>
                        </a:prstGeom>
                        <a:noFill/>
                        <a:ln>
                          <a:solidFill>
                            <a:srgbClr val="000000"/>
                          </a:solidFill>
                        </a:ln>
                      </wps:spPr>
                      <wps:style>
                        <a:lnRef idx="0"/>
                        <a:fillRef idx="0"/>
                        <a:effectRef idx="0"/>
                        <a:fontRef idx="minor"/>
                      </wps:style>
                      <wps:txb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pPr>
                            <w:r>
                              <w:t xml:space="preserve">SDJES : </w:t>
                            </w:r>
                            <w:r>
                              <w:rPr>
                                <w:color w:val="000000"/>
                              </w:rPr>
                              <w:t xml:space="preserve">Suivi Territorial SC :</w:t>
                            </w:r>
                            <w:r/>
                          </w:p>
                          <w:p>
                            <w:pPr>
                              <w:pStyle w:val="870"/>
                              <w:jc w:val="both"/>
                              <w:spacing w:lineRule="auto" w:line="240" w:after="0" w:before="0"/>
                              <w:rPr>
                                <w:color w:val="000000"/>
                              </w:rPr>
                            </w:pPr>
                            <w:r>
                              <w:rPr>
                                <w:color w:val="000000"/>
                              </w:rPr>
                              <w:t xml:space="preserve">- Formation sur les compétences acquises pendant le Service Civique (ateliers JobReady) : 209 volontaires avec une reprise des ateliers en avril 2021</w:t>
                            </w:r>
                            <w:r/>
                          </w:p>
                          <w:p>
                            <w:pPr>
                              <w:pStyle w:val="870"/>
                              <w:jc w:val="both"/>
                              <w:spacing w:lineRule="auto" w:line="240" w:after="0" w:before="0"/>
                              <w:rPr>
                                <w:color w:val="000000"/>
                              </w:rPr>
                            </w:pPr>
                            <w:r>
                              <w:rPr>
                                <w:color w:val="000000"/>
                              </w:rPr>
                              <w:t xml:space="preserve">- Travail d'évaluation du dispositif (SC et crise sanitaire) auprès des jeunes : enquête 397 participants </w:t>
                            </w:r>
                            <w:r/>
                          </w:p>
                          <w:p>
                            <w:pPr>
                              <w:pStyle w:val="870"/>
                              <w:jc w:val="both"/>
                              <w:spacing w:lineRule="auto" w:line="240" w:after="0" w:before="0"/>
                              <w:rPr>
                                <w:color w:val="000000"/>
                              </w:rPr>
                            </w:pPr>
                            <w:r>
                              <w:rPr>
                                <w:color w:val="000000"/>
                              </w:rPr>
                              <w:t xml:space="preserve">- Rendez Vous Volontaires et suivi volontaires février / avril : 119 volontaires</w:t>
                            </w:r>
                            <w:r/>
                          </w:p>
                          <w:p>
                            <w:pPr>
                              <w:pStyle w:val="870"/>
                              <w:jc w:val="both"/>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wps:txbx>
                      <wps:bodyPr lIns="0" tIns="0" rIns="0" bIns="0">
                        <a:spAutoFit/>
                      </wps:bodyPr>
                    </wps:wsp>
                  </a:graphicData>
                </a:graphic>
              </wp:anchor>
            </w:drawing>
          </mc:Choice>
          <mc:Fallback>
            <w:pict>
              <v:shape id="shape 21" o:spid="_x0000_s21" o:spt="1" style="position:absolute;mso-wrap-distance-left:0.0pt;mso-wrap-distance-top:0.0pt;mso-wrap-distance-right:0.0pt;mso-wrap-distance-bottom:0.0pt;z-index:50;o:allowoverlap:true;o:allowincell:true;mso-position-horizontal-relative:text;margin-left:-0.8pt;mso-position-horizontal:absolute;mso-position-vertical-relative:text;margin-top:16.2pt;mso-position-vertical:absolute;width:473.8pt;height:215.1pt;" coordsize="100000,100000" path="" filled="f" strokecolor="#000000">
                <v:path textboxrect="0,0,0,0"/>
                <v:textbox>
                  <w:txbxContent>
                    <w:p>
                      <w:pPr>
                        <w:pStyle w:val="870"/>
                        <w:spacing w:lineRule="auto" w:line="240" w:after="0" w:before="0"/>
                      </w:pPr>
                      <w:r>
                        <w:rPr>
                          <w:rFonts w:cs="Calibri" w:eastAsia="Calibri"/>
                          <w:b/>
                          <w:bCs/>
                          <w:color w:val="00000A"/>
                        </w:rPr>
                        <w:t xml:space="preserve">Espace commentaires :</w:t>
                      </w:r>
                      <w:r/>
                    </w:p>
                    <w:p>
                      <w:pPr>
                        <w:pStyle w:val="870"/>
                        <w:spacing w:lineRule="auto" w:line="240" w:after="0" w:before="0"/>
                      </w:pPr>
                      <w:r/>
                      <w:r/>
                    </w:p>
                    <w:p>
                      <w:pPr>
                        <w:pStyle w:val="870"/>
                        <w:jc w:val="both"/>
                        <w:spacing w:lineRule="auto" w:line="240" w:after="0" w:before="0"/>
                      </w:pPr>
                      <w:r>
                        <w:t xml:space="preserve">SDJES : </w:t>
                      </w:r>
                      <w:r>
                        <w:rPr>
                          <w:color w:val="000000"/>
                        </w:rPr>
                        <w:t xml:space="preserve">Suivi Territorial SC :</w:t>
                      </w:r>
                      <w:r/>
                    </w:p>
                    <w:p>
                      <w:pPr>
                        <w:pStyle w:val="870"/>
                        <w:jc w:val="both"/>
                        <w:spacing w:lineRule="auto" w:line="240" w:after="0" w:before="0"/>
                        <w:rPr>
                          <w:color w:val="000000"/>
                        </w:rPr>
                      </w:pPr>
                      <w:r>
                        <w:rPr>
                          <w:color w:val="000000"/>
                        </w:rPr>
                        <w:t xml:space="preserve">- Formation sur les compétences acquises pendant le Service Civique (ateliers JobReady) : 209 volontaires avec une reprise des ateliers en avril 2021</w:t>
                      </w:r>
                      <w:r/>
                    </w:p>
                    <w:p>
                      <w:pPr>
                        <w:pStyle w:val="870"/>
                        <w:jc w:val="both"/>
                        <w:spacing w:lineRule="auto" w:line="240" w:after="0" w:before="0"/>
                        <w:rPr>
                          <w:color w:val="000000"/>
                        </w:rPr>
                      </w:pPr>
                      <w:r>
                        <w:rPr>
                          <w:color w:val="000000"/>
                        </w:rPr>
                        <w:t xml:space="preserve">- Travail d'évaluation du dispositif (SC et crise sanitaire) auprès des jeunes : enquête 397 participants </w:t>
                      </w:r>
                      <w:r/>
                    </w:p>
                    <w:p>
                      <w:pPr>
                        <w:pStyle w:val="870"/>
                        <w:jc w:val="both"/>
                        <w:spacing w:lineRule="auto" w:line="240" w:after="0" w:before="0"/>
                        <w:rPr>
                          <w:color w:val="000000"/>
                        </w:rPr>
                      </w:pPr>
                      <w:r>
                        <w:rPr>
                          <w:color w:val="000000"/>
                        </w:rPr>
                        <w:t xml:space="preserve">- Rendez Vous Volontaires et suivi volontaires février / avril : 119 volontaires</w:t>
                      </w:r>
                      <w:r/>
                    </w:p>
                    <w:p>
                      <w:pPr>
                        <w:pStyle w:val="870"/>
                        <w:jc w:val="both"/>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p>
                      <w:pPr>
                        <w:pStyle w:val="870"/>
                        <w:spacing w:lineRule="auto" w:line="240" w:after="0" w:before="0"/>
                      </w:pPr>
                      <w:r/>
                      <w:r/>
                    </w:p>
                  </w:txbxContent>
                </v:textbox>
              </v:shape>
            </w:pict>
          </mc:Fallback>
        </mc:AlternateContent>
      </w:r>
      <w:r/>
    </w:p>
    <w:sectPr>
      <w:headerReference w:type="default" r:id="rId8"/>
      <w:footerReference w:type="default" r:id="rId9"/>
      <w:footnotePr/>
      <w:endnotePr/>
      <w:type w:val="nextPage"/>
      <w:pgSz w:w="11906" w:h="16838" w:orient="portrait"/>
      <w:pgMar w:top="1417" w:right="1417" w:bottom="1417" w:left="1417" w:header="708" w:footer="708"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Times New Roman">
    <w:panose1 w:val="02020603050405020304"/>
  </w:font>
  <w:font w:name="Lohit Devanagari">
    <w:panose1 w:val="020B0600000000000000"/>
  </w:font>
  <w:font w:name="Courier New">
    <w:panose1 w:val="02070309020205020404"/>
  </w:font>
  <w:font w:name="noto sans cjk sc regular">
    <w:panose1 w:val="020B0603030804020204"/>
  </w:font>
  <w:font w:name="Arial">
    <w:panose1 w:val="020B0604020202020204"/>
  </w:font>
  <w:font w:name="Liberation Mono">
    <w:panose1 w:val="020704090202050204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7"/>
    </w:pPr>
    <w:r>
      <w:tab/>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66"/>
    </w:pPr>
    <w:r>
      <mc:AlternateContent>
        <mc:Choice Requires="wpg">
          <w:drawing>
            <wp:anchor xmlns:wp="http://schemas.openxmlformats.org/drawingml/2006/wordprocessingDrawing" distT="0" distB="9525" distL="114300" distR="114300" simplePos="0" relativeHeight="25" behindDoc="0" locked="0" layoutInCell="1" allowOverlap="1">
              <wp:simplePos x="0" y="0"/>
              <wp:positionH relativeFrom="column">
                <wp:posOffset>-385445</wp:posOffset>
              </wp:positionH>
              <wp:positionV relativeFrom="paragraph">
                <wp:posOffset>-211455</wp:posOffset>
              </wp:positionV>
              <wp:extent cx="1087120" cy="981075"/>
              <wp:effectExtent l="0" t="0" r="0" b="0"/>
              <wp:wrapTight wrapText="bothSides">
                <wp:wrapPolygon edited="1">
                  <wp:start x="-198" y="0"/>
                  <wp:lineTo x="-198" y="21163"/>
                  <wp:lineTo x="21005" y="21163"/>
                  <wp:lineTo x="21005" y="0"/>
                  <wp:lineTo x="-198" y="0"/>
                </wp:wrapPolygon>
              </wp:wrapTight>
              <wp:docPr id="1" name="Image 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 1" descr="" hidden="0"/>
                      <pic:cNvPicPr>
                        <a:picLocks noChangeAspect="1"/>
                      </pic:cNvPicPr>
                      <pic:nvPr isPhoto="0" userDrawn="0"/>
                    </pic:nvPicPr>
                    <pic:blipFill>
                      <a:blip r:embed="rId1"/>
                      <a:stretch/>
                    </pic:blipFill>
                    <pic:spPr bwMode="auto">
                      <a:xfrm>
                        <a:off x="0" y="0"/>
                        <a:ext cx="1087120" cy="981075"/>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8pt;z-index:25;o:allowoverlap:true;o:allowincell:true;mso-position-horizontal-relative:text;margin-left:-30.3pt;mso-position-horizontal:absolute;mso-position-vertical-relative:text;margin-top:-16.6pt;mso-position-vertical:absolute;width:85.6pt;height:77.2pt;" wrapcoords="-916 0 -916 97977 97245 97977 97245 0 -916 0" stroked="false">
              <v:path textboxrect="0,0,0,0"/>
              <v:imagedata r:id="rId1" o:title=""/>
            </v:shape>
          </w:pict>
        </mc:Fallback>
      </mc:AlternateContent>
      <mc:AlternateContent>
        <mc:Choice Requires="wpg">
          <w:drawing>
            <wp:anchor xmlns:wp="http://schemas.openxmlformats.org/drawingml/2006/wordprocessingDrawing" distT="0" distB="0" distL="114300" distR="114300" simplePos="0" relativeHeight="49" behindDoc="0" locked="0" layoutInCell="1" allowOverlap="1">
              <wp:simplePos x="0" y="0"/>
              <wp:positionH relativeFrom="column">
                <wp:posOffset>4748530</wp:posOffset>
              </wp:positionH>
              <wp:positionV relativeFrom="paragraph">
                <wp:posOffset>-344805</wp:posOffset>
              </wp:positionV>
              <wp:extent cx="1600200" cy="1066800"/>
              <wp:effectExtent l="0" t="0" r="0" b="0"/>
              <wp:wrapTight wrapText="bothSides">
                <wp:wrapPolygon edited="1">
                  <wp:start x="-396" y="0"/>
                  <wp:lineTo x="-396" y="20593"/>
                  <wp:lineTo x="20950" y="20593"/>
                  <wp:lineTo x="20950" y="0"/>
                  <wp:lineTo x="-396" y="0"/>
                </wp:wrapPolygon>
              </wp:wrapTight>
              <wp:docPr id="2" name="Image 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 2" descr="" hidden="0"/>
                      <pic:cNvPicPr>
                        <a:picLocks noChangeAspect="1"/>
                      </pic:cNvPicPr>
                      <pic:nvPr isPhoto="0" userDrawn="0"/>
                    </pic:nvPicPr>
                    <pic:blipFill>
                      <a:blip r:embed="rId2"/>
                      <a:stretch/>
                    </pic:blipFill>
                    <pic:spPr bwMode="auto">
                      <a:xfrm>
                        <a:off x="0" y="0"/>
                        <a:ext cx="1600200" cy="1066800"/>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49;o:allowoverlap:true;o:allowincell:true;mso-position-horizontal-relative:text;margin-left:373.9pt;mso-position-horizontal:absolute;mso-position-vertical-relative:text;margin-top:-27.1pt;mso-position-vertical:absolute;width:126.0pt;height:84.0pt;" wrapcoords="-1832 0 -1832 95338 96991 95338 96991 0 -1832 0" stroked="false">
              <v:path textboxrect="0,0,0,0"/>
              <v:imagedata r:id="rId2" o:title=""/>
            </v:shape>
          </w:pict>
        </mc:Fallback>
      </mc:AlternateContent>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fr-FR"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6">
    <w:name w:val="Heading 1"/>
    <w:basedOn w:val="849"/>
    <w:next w:val="849"/>
    <w:link w:val="677"/>
    <w:qFormat/>
    <w:uiPriority w:val="9"/>
    <w:rPr>
      <w:rFonts w:ascii="Arial" w:hAnsi="Arial" w:cs="Arial" w:eastAsia="Arial"/>
      <w:sz w:val="40"/>
      <w:szCs w:val="40"/>
    </w:rPr>
    <w:pPr>
      <w:keepLines/>
      <w:keepNext/>
      <w:spacing w:after="200" w:before="480"/>
      <w:outlineLvl w:val="0"/>
    </w:pPr>
  </w:style>
  <w:style w:type="character" w:styleId="677">
    <w:name w:val="Heading 1 Char"/>
    <w:basedOn w:val="850"/>
    <w:link w:val="676"/>
    <w:uiPriority w:val="9"/>
    <w:rPr>
      <w:rFonts w:ascii="Arial" w:hAnsi="Arial" w:cs="Arial" w:eastAsia="Arial"/>
      <w:sz w:val="40"/>
      <w:szCs w:val="40"/>
    </w:rPr>
  </w:style>
  <w:style w:type="paragraph" w:styleId="678">
    <w:name w:val="Heading 2"/>
    <w:basedOn w:val="849"/>
    <w:next w:val="849"/>
    <w:link w:val="679"/>
    <w:qFormat/>
    <w:uiPriority w:val="9"/>
    <w:unhideWhenUsed/>
    <w:rPr>
      <w:rFonts w:ascii="Arial" w:hAnsi="Arial" w:cs="Arial" w:eastAsia="Arial"/>
      <w:sz w:val="34"/>
    </w:rPr>
    <w:pPr>
      <w:keepLines/>
      <w:keepNext/>
      <w:spacing w:after="200" w:before="360"/>
      <w:outlineLvl w:val="1"/>
    </w:pPr>
  </w:style>
  <w:style w:type="character" w:styleId="679">
    <w:name w:val="Heading 2 Char"/>
    <w:basedOn w:val="850"/>
    <w:link w:val="678"/>
    <w:uiPriority w:val="9"/>
    <w:rPr>
      <w:rFonts w:ascii="Arial" w:hAnsi="Arial" w:cs="Arial" w:eastAsia="Arial"/>
      <w:sz w:val="34"/>
    </w:rPr>
  </w:style>
  <w:style w:type="paragraph" w:styleId="680">
    <w:name w:val="Heading 3"/>
    <w:basedOn w:val="849"/>
    <w:next w:val="849"/>
    <w:link w:val="681"/>
    <w:qFormat/>
    <w:uiPriority w:val="9"/>
    <w:unhideWhenUsed/>
    <w:rPr>
      <w:rFonts w:ascii="Arial" w:hAnsi="Arial" w:cs="Arial" w:eastAsia="Arial"/>
      <w:sz w:val="30"/>
      <w:szCs w:val="30"/>
    </w:rPr>
    <w:pPr>
      <w:keepLines/>
      <w:keepNext/>
      <w:spacing w:after="200" w:before="320"/>
      <w:outlineLvl w:val="2"/>
    </w:pPr>
  </w:style>
  <w:style w:type="character" w:styleId="681">
    <w:name w:val="Heading 3 Char"/>
    <w:basedOn w:val="850"/>
    <w:link w:val="680"/>
    <w:uiPriority w:val="9"/>
    <w:rPr>
      <w:rFonts w:ascii="Arial" w:hAnsi="Arial" w:cs="Arial" w:eastAsia="Arial"/>
      <w:sz w:val="30"/>
      <w:szCs w:val="30"/>
    </w:rPr>
  </w:style>
  <w:style w:type="paragraph" w:styleId="682">
    <w:name w:val="Heading 4"/>
    <w:basedOn w:val="849"/>
    <w:next w:val="849"/>
    <w:link w:val="683"/>
    <w:qFormat/>
    <w:uiPriority w:val="9"/>
    <w:unhideWhenUsed/>
    <w:rPr>
      <w:rFonts w:ascii="Arial" w:hAnsi="Arial" w:cs="Arial" w:eastAsia="Arial"/>
      <w:b/>
      <w:bCs/>
      <w:sz w:val="26"/>
      <w:szCs w:val="26"/>
    </w:rPr>
    <w:pPr>
      <w:keepLines/>
      <w:keepNext/>
      <w:spacing w:after="200" w:before="320"/>
      <w:outlineLvl w:val="3"/>
    </w:pPr>
  </w:style>
  <w:style w:type="character" w:styleId="683">
    <w:name w:val="Heading 4 Char"/>
    <w:basedOn w:val="850"/>
    <w:link w:val="682"/>
    <w:uiPriority w:val="9"/>
    <w:rPr>
      <w:rFonts w:ascii="Arial" w:hAnsi="Arial" w:cs="Arial" w:eastAsia="Arial"/>
      <w:b/>
      <w:bCs/>
      <w:sz w:val="26"/>
      <w:szCs w:val="26"/>
    </w:rPr>
  </w:style>
  <w:style w:type="paragraph" w:styleId="684">
    <w:name w:val="Heading 5"/>
    <w:basedOn w:val="849"/>
    <w:next w:val="849"/>
    <w:link w:val="685"/>
    <w:qFormat/>
    <w:uiPriority w:val="9"/>
    <w:unhideWhenUsed/>
    <w:rPr>
      <w:rFonts w:ascii="Arial" w:hAnsi="Arial" w:cs="Arial" w:eastAsia="Arial"/>
      <w:b/>
      <w:bCs/>
      <w:sz w:val="24"/>
      <w:szCs w:val="24"/>
    </w:rPr>
    <w:pPr>
      <w:keepLines/>
      <w:keepNext/>
      <w:spacing w:after="200" w:before="320"/>
      <w:outlineLvl w:val="4"/>
    </w:pPr>
  </w:style>
  <w:style w:type="character" w:styleId="685">
    <w:name w:val="Heading 5 Char"/>
    <w:basedOn w:val="850"/>
    <w:link w:val="684"/>
    <w:uiPriority w:val="9"/>
    <w:rPr>
      <w:rFonts w:ascii="Arial" w:hAnsi="Arial" w:cs="Arial" w:eastAsia="Arial"/>
      <w:b/>
      <w:bCs/>
      <w:sz w:val="24"/>
      <w:szCs w:val="24"/>
    </w:rPr>
  </w:style>
  <w:style w:type="paragraph" w:styleId="686">
    <w:name w:val="Heading 6"/>
    <w:basedOn w:val="849"/>
    <w:next w:val="849"/>
    <w:link w:val="687"/>
    <w:qFormat/>
    <w:uiPriority w:val="9"/>
    <w:unhideWhenUsed/>
    <w:rPr>
      <w:rFonts w:ascii="Arial" w:hAnsi="Arial" w:cs="Arial" w:eastAsia="Arial"/>
      <w:b/>
      <w:bCs/>
      <w:sz w:val="22"/>
      <w:szCs w:val="22"/>
    </w:rPr>
    <w:pPr>
      <w:keepLines/>
      <w:keepNext/>
      <w:spacing w:after="200" w:before="320"/>
      <w:outlineLvl w:val="5"/>
    </w:pPr>
  </w:style>
  <w:style w:type="character" w:styleId="687">
    <w:name w:val="Heading 6 Char"/>
    <w:basedOn w:val="850"/>
    <w:link w:val="686"/>
    <w:uiPriority w:val="9"/>
    <w:rPr>
      <w:rFonts w:ascii="Arial" w:hAnsi="Arial" w:cs="Arial" w:eastAsia="Arial"/>
      <w:b/>
      <w:bCs/>
      <w:sz w:val="22"/>
      <w:szCs w:val="22"/>
    </w:rPr>
  </w:style>
  <w:style w:type="paragraph" w:styleId="688">
    <w:name w:val="Heading 7"/>
    <w:basedOn w:val="849"/>
    <w:next w:val="849"/>
    <w:link w:val="689"/>
    <w:qFormat/>
    <w:uiPriority w:val="9"/>
    <w:unhideWhenUsed/>
    <w:rPr>
      <w:rFonts w:ascii="Arial" w:hAnsi="Arial" w:cs="Arial" w:eastAsia="Arial"/>
      <w:b/>
      <w:bCs/>
      <w:i/>
      <w:iCs/>
      <w:sz w:val="22"/>
      <w:szCs w:val="22"/>
    </w:rPr>
    <w:pPr>
      <w:keepLines/>
      <w:keepNext/>
      <w:spacing w:after="200" w:before="320"/>
      <w:outlineLvl w:val="6"/>
    </w:pPr>
  </w:style>
  <w:style w:type="character" w:styleId="689">
    <w:name w:val="Heading 7 Char"/>
    <w:basedOn w:val="850"/>
    <w:link w:val="688"/>
    <w:uiPriority w:val="9"/>
    <w:rPr>
      <w:rFonts w:ascii="Arial" w:hAnsi="Arial" w:cs="Arial" w:eastAsia="Arial"/>
      <w:b/>
      <w:bCs/>
      <w:i/>
      <w:iCs/>
      <w:sz w:val="22"/>
      <w:szCs w:val="22"/>
    </w:rPr>
  </w:style>
  <w:style w:type="paragraph" w:styleId="690">
    <w:name w:val="Heading 8"/>
    <w:basedOn w:val="849"/>
    <w:next w:val="849"/>
    <w:link w:val="691"/>
    <w:qFormat/>
    <w:uiPriority w:val="9"/>
    <w:unhideWhenUsed/>
    <w:rPr>
      <w:rFonts w:ascii="Arial" w:hAnsi="Arial" w:cs="Arial" w:eastAsia="Arial"/>
      <w:i/>
      <w:iCs/>
      <w:sz w:val="22"/>
      <w:szCs w:val="22"/>
    </w:rPr>
    <w:pPr>
      <w:keepLines/>
      <w:keepNext/>
      <w:spacing w:after="200" w:before="320"/>
      <w:outlineLvl w:val="7"/>
    </w:pPr>
  </w:style>
  <w:style w:type="character" w:styleId="691">
    <w:name w:val="Heading 8 Char"/>
    <w:basedOn w:val="850"/>
    <w:link w:val="690"/>
    <w:uiPriority w:val="9"/>
    <w:rPr>
      <w:rFonts w:ascii="Arial" w:hAnsi="Arial" w:cs="Arial" w:eastAsia="Arial"/>
      <w:i/>
      <w:iCs/>
      <w:sz w:val="22"/>
      <w:szCs w:val="22"/>
    </w:rPr>
  </w:style>
  <w:style w:type="paragraph" w:styleId="692">
    <w:name w:val="Heading 9"/>
    <w:basedOn w:val="849"/>
    <w:next w:val="849"/>
    <w:link w:val="693"/>
    <w:qFormat/>
    <w:uiPriority w:val="9"/>
    <w:unhideWhenUsed/>
    <w:rPr>
      <w:rFonts w:ascii="Arial" w:hAnsi="Arial" w:cs="Arial" w:eastAsia="Arial"/>
      <w:i/>
      <w:iCs/>
      <w:sz w:val="21"/>
      <w:szCs w:val="21"/>
    </w:rPr>
    <w:pPr>
      <w:keepLines/>
      <w:keepNext/>
      <w:spacing w:after="200" w:before="320"/>
      <w:outlineLvl w:val="8"/>
    </w:pPr>
  </w:style>
  <w:style w:type="character" w:styleId="693">
    <w:name w:val="Heading 9 Char"/>
    <w:basedOn w:val="850"/>
    <w:link w:val="692"/>
    <w:uiPriority w:val="9"/>
    <w:rPr>
      <w:rFonts w:ascii="Arial" w:hAnsi="Arial" w:cs="Arial" w:eastAsia="Arial"/>
      <w:i/>
      <w:iCs/>
      <w:sz w:val="21"/>
      <w:szCs w:val="21"/>
    </w:rPr>
  </w:style>
  <w:style w:type="paragraph" w:styleId="694">
    <w:name w:val="List Paragraph"/>
    <w:basedOn w:val="849"/>
    <w:qFormat/>
    <w:uiPriority w:val="34"/>
    <w:pPr>
      <w:contextualSpacing w:val="true"/>
      <w:ind w:left="720"/>
    </w:pPr>
  </w:style>
  <w:style w:type="paragraph" w:styleId="695">
    <w:name w:val="No Spacing"/>
    <w:qFormat/>
    <w:uiPriority w:val="1"/>
    <w:pPr>
      <w:spacing w:lineRule="auto" w:line="240" w:after="0" w:before="0"/>
    </w:pPr>
  </w:style>
  <w:style w:type="character" w:styleId="696">
    <w:name w:val="Title Char"/>
    <w:basedOn w:val="850"/>
    <w:link w:val="864"/>
    <w:uiPriority w:val="10"/>
    <w:rPr>
      <w:sz w:val="48"/>
      <w:szCs w:val="48"/>
    </w:rPr>
  </w:style>
  <w:style w:type="paragraph" w:styleId="697">
    <w:name w:val="Subtitle"/>
    <w:basedOn w:val="849"/>
    <w:next w:val="849"/>
    <w:link w:val="698"/>
    <w:qFormat/>
    <w:uiPriority w:val="11"/>
    <w:rPr>
      <w:sz w:val="24"/>
      <w:szCs w:val="24"/>
    </w:rPr>
    <w:pPr>
      <w:spacing w:after="200" w:before="200"/>
    </w:pPr>
  </w:style>
  <w:style w:type="character" w:styleId="698">
    <w:name w:val="Subtitle Char"/>
    <w:basedOn w:val="850"/>
    <w:link w:val="697"/>
    <w:uiPriority w:val="11"/>
    <w:rPr>
      <w:sz w:val="24"/>
      <w:szCs w:val="24"/>
    </w:rPr>
  </w:style>
  <w:style w:type="paragraph" w:styleId="699">
    <w:name w:val="Quote"/>
    <w:basedOn w:val="849"/>
    <w:next w:val="849"/>
    <w:link w:val="700"/>
    <w:qFormat/>
    <w:uiPriority w:val="29"/>
    <w:rPr>
      <w:i/>
    </w:rPr>
    <w:pPr>
      <w:ind w:left="720" w:right="720"/>
    </w:pPr>
  </w:style>
  <w:style w:type="character" w:styleId="700">
    <w:name w:val="Quote Char"/>
    <w:link w:val="699"/>
    <w:uiPriority w:val="29"/>
    <w:rPr>
      <w:i/>
    </w:rPr>
  </w:style>
  <w:style w:type="paragraph" w:styleId="701">
    <w:name w:val="Intense Quote"/>
    <w:basedOn w:val="849"/>
    <w:next w:val="849"/>
    <w:link w:val="702"/>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702">
    <w:name w:val="Intense Quote Char"/>
    <w:link w:val="701"/>
    <w:uiPriority w:val="30"/>
    <w:rPr>
      <w:i/>
    </w:rPr>
  </w:style>
  <w:style w:type="character" w:styleId="703">
    <w:name w:val="Header Char"/>
    <w:basedOn w:val="850"/>
    <w:link w:val="866"/>
    <w:uiPriority w:val="99"/>
  </w:style>
  <w:style w:type="character" w:styleId="704">
    <w:name w:val="Footer Char"/>
    <w:basedOn w:val="850"/>
    <w:link w:val="867"/>
    <w:uiPriority w:val="99"/>
  </w:style>
  <w:style w:type="character" w:styleId="705">
    <w:name w:val="Caption Char"/>
    <w:basedOn w:val="865"/>
    <w:link w:val="867"/>
    <w:uiPriority w:val="99"/>
  </w:style>
  <w:style w:type="table" w:styleId="706">
    <w:name w:val="Table Grid Light"/>
    <w:basedOn w:val="87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707">
    <w:name w:val="Plain Table 1"/>
    <w:basedOn w:val="87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2"/>
    <w:basedOn w:val="87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9">
    <w:name w:val="Plain Table 3"/>
    <w:basedOn w:val="87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710">
    <w:name w:val="Plain Table 4"/>
    <w:basedOn w:val="87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1">
    <w:name w:val="Plain Table 5"/>
    <w:basedOn w:val="87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712">
    <w:name w:val="Grid Table 1 Light"/>
    <w:basedOn w:val="87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713">
    <w:name w:val="Grid Table 1 Light - Accent 1"/>
    <w:basedOn w:val="87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714">
    <w:name w:val="Grid Table 1 Light - Accent 2"/>
    <w:basedOn w:val="87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715">
    <w:name w:val="Grid Table 1 Light - Accent 3"/>
    <w:basedOn w:val="87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716">
    <w:name w:val="Grid Table 1 Light - Accent 4"/>
    <w:basedOn w:val="87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717">
    <w:name w:val="Grid Table 1 Light - Accent 5"/>
    <w:basedOn w:val="87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718">
    <w:name w:val="Grid Table 1 Light - Accent 6"/>
    <w:basedOn w:val="87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719">
    <w:name w:val="Grid Table 2"/>
    <w:basedOn w:val="87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720">
    <w:name w:val="Grid Table 2 - Accent 1"/>
    <w:basedOn w:val="87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721">
    <w:name w:val="Grid Table 2 - Accent 2"/>
    <w:basedOn w:val="87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722">
    <w:name w:val="Grid Table 2 - Accent 3"/>
    <w:basedOn w:val="87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723">
    <w:name w:val="Grid Table 2 - Accent 4"/>
    <w:basedOn w:val="87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724">
    <w:name w:val="Grid Table 2 - Accent 5"/>
    <w:basedOn w:val="87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725">
    <w:name w:val="Grid Table 2 - Accent 6"/>
    <w:basedOn w:val="87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726">
    <w:name w:val="Grid Table 3"/>
    <w:basedOn w:val="87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7">
    <w:name w:val="Grid Table 3 - Accent 1"/>
    <w:basedOn w:val="87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8">
    <w:name w:val="Grid Table 3 - Accent 2"/>
    <w:basedOn w:val="87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9">
    <w:name w:val="Grid Table 3 - Accent 3"/>
    <w:basedOn w:val="87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0">
    <w:name w:val="Grid Table 3 - Accent 4"/>
    <w:basedOn w:val="87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1">
    <w:name w:val="Grid Table 3 - Accent 5"/>
    <w:basedOn w:val="87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2">
    <w:name w:val="Grid Table 3 - Accent 6"/>
    <w:basedOn w:val="87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val="clear"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3">
    <w:name w:val="Grid Table 4"/>
    <w:basedOn w:val="87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4">
    <w:name w:val="Grid Table 4 - Accent 1"/>
    <w:basedOn w:val="87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35">
    <w:name w:val="Grid Table 4 - Accent 2"/>
    <w:basedOn w:val="87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36">
    <w:name w:val="Grid Table 4 - Accent 3"/>
    <w:basedOn w:val="87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37">
    <w:name w:val="Grid Table 4 - Accent 4"/>
    <w:basedOn w:val="87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38">
    <w:name w:val="Grid Table 4 - Accent 5"/>
    <w:basedOn w:val="87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39">
    <w:name w:val="Grid Table 4 - Accent 6"/>
    <w:basedOn w:val="87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40">
    <w:name w:val="Grid Table 5 Dark"/>
    <w:basedOn w:val="8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741">
    <w:name w:val="Grid Table 5 Dark- Accent 1"/>
    <w:basedOn w:val="8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742">
    <w:name w:val="Grid Table 5 Dark - Accent 2"/>
    <w:basedOn w:val="8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743">
    <w:name w:val="Grid Table 5 Dark - Accent 3"/>
    <w:basedOn w:val="8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744">
    <w:name w:val="Grid Table 5 Dark- Accent 4"/>
    <w:basedOn w:val="8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745">
    <w:name w:val="Grid Table 5 Dark - Accent 5"/>
    <w:basedOn w:val="8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746">
    <w:name w:val="Grid Table 5 Dark - Accent 6"/>
    <w:basedOn w:val="87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747">
    <w:name w:val="Grid Table 6 Colorful"/>
    <w:basedOn w:val="87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8">
    <w:name w:val="Grid Table 6 Colorful - Accent 1"/>
    <w:basedOn w:val="87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9">
    <w:name w:val="Grid Table 6 Colorful - Accent 2"/>
    <w:basedOn w:val="87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50">
    <w:name w:val="Grid Table 6 Colorful - Accent 3"/>
    <w:basedOn w:val="87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1">
    <w:name w:val="Grid Table 6 Colorful - Accent 4"/>
    <w:basedOn w:val="87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2">
    <w:name w:val="Grid Table 6 Colorful - Accent 5"/>
    <w:basedOn w:val="87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3">
    <w:name w:val="Grid Table 6 Colorful - Accent 6"/>
    <w:basedOn w:val="87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4">
    <w:name w:val="Grid Table 7 Colorful"/>
    <w:basedOn w:val="87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755">
    <w:name w:val="Grid Table 7 Colorful - Accent 1"/>
    <w:basedOn w:val="87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fill="FFFFFF"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val="clear" w:fill="FFFFFF"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fill="FFFFFF" w:color="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756">
    <w:name w:val="Grid Table 7 Colorful - Accent 2"/>
    <w:basedOn w:val="87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757">
    <w:name w:val="Grid Table 7 Colorful - Accent 3"/>
    <w:basedOn w:val="87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fill="FFFFFF"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fill="FFFFFF"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fill="FFFFFF" w:color="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758">
    <w:name w:val="Grid Table 7 Colorful - Accent 4"/>
    <w:basedOn w:val="87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759">
    <w:name w:val="Grid Table 7 Colorful - Accent 5"/>
    <w:basedOn w:val="87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fill="FFFFFF"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val="clear" w:fill="FFFFFF"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fill="FFFFFF" w:color="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760">
    <w:name w:val="Grid Table 7 Colorful - Accent 6"/>
    <w:basedOn w:val="87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fill="FFFFFF"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fill="FFFFFF"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fill="FFFFFF" w:color="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761">
    <w:name w:val="List Table 1 Light"/>
    <w:basedOn w:val="872"/>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762">
    <w:name w:val="List Table 1 Light - Accent 1"/>
    <w:basedOn w:val="872"/>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763">
    <w:name w:val="List Table 1 Light - Accent 2"/>
    <w:basedOn w:val="872"/>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764">
    <w:name w:val="List Table 1 Light - Accent 3"/>
    <w:basedOn w:val="872"/>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765">
    <w:name w:val="List Table 1 Light - Accent 4"/>
    <w:basedOn w:val="872"/>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766">
    <w:name w:val="List Table 1 Light - Accent 5"/>
    <w:basedOn w:val="872"/>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767">
    <w:name w:val="List Table 1 Light - Accent 6"/>
    <w:basedOn w:val="872"/>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768">
    <w:name w:val="List Table 2"/>
    <w:basedOn w:val="87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769">
    <w:name w:val="List Table 2 - Accent 1"/>
    <w:basedOn w:val="87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770">
    <w:name w:val="List Table 2 - Accent 2"/>
    <w:basedOn w:val="87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771">
    <w:name w:val="List Table 2 - Accent 3"/>
    <w:basedOn w:val="87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772">
    <w:name w:val="List Table 2 - Accent 4"/>
    <w:basedOn w:val="87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773">
    <w:name w:val="List Table 2 - Accent 5"/>
    <w:basedOn w:val="87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774">
    <w:name w:val="List Table 2 - Accent 6"/>
    <w:basedOn w:val="87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775">
    <w:name w:val="List Table 3"/>
    <w:basedOn w:val="87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76">
    <w:name w:val="List Table 3 - Accent 1"/>
    <w:basedOn w:val="87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77">
    <w:name w:val="List Table 3 - Accent 2"/>
    <w:basedOn w:val="87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778">
    <w:name w:val="List Table 3 - Accent 3"/>
    <w:basedOn w:val="87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779">
    <w:name w:val="List Table 3 - Accent 4"/>
    <w:basedOn w:val="87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780">
    <w:name w:val="List Table 3 - Accent 5"/>
    <w:basedOn w:val="87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781">
    <w:name w:val="List Table 3 - Accent 6"/>
    <w:basedOn w:val="87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782">
    <w:name w:val="List Table 4"/>
    <w:basedOn w:val="87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783">
    <w:name w:val="List Table 4 - Accent 1"/>
    <w:basedOn w:val="87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784">
    <w:name w:val="List Table 4 - Accent 2"/>
    <w:basedOn w:val="87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785">
    <w:name w:val="List Table 4 - Accent 3"/>
    <w:basedOn w:val="87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786">
    <w:name w:val="List Table 4 - Accent 4"/>
    <w:basedOn w:val="87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787">
    <w:name w:val="List Table 4 - Accent 5"/>
    <w:basedOn w:val="87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788">
    <w:name w:val="List Table 4 - Accent 6"/>
    <w:basedOn w:val="87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789">
    <w:name w:val="List Table 5 Dark"/>
    <w:basedOn w:val="87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1"/>
    <w:basedOn w:val="87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2"/>
    <w:basedOn w:val="87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3"/>
    <w:basedOn w:val="87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4"/>
    <w:basedOn w:val="87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5"/>
    <w:basedOn w:val="87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5 Dark - Accent 6"/>
    <w:basedOn w:val="87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6">
    <w:name w:val="List Table 6 Colorful"/>
    <w:basedOn w:val="87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797">
    <w:name w:val="List Table 6 Colorful - Accent 1"/>
    <w:basedOn w:val="87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798">
    <w:name w:val="List Table 6 Colorful - Accent 2"/>
    <w:basedOn w:val="87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799">
    <w:name w:val="List Table 6 Colorful - Accent 3"/>
    <w:basedOn w:val="87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00">
    <w:name w:val="List Table 6 Colorful - Accent 4"/>
    <w:basedOn w:val="87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01">
    <w:name w:val="List Table 6 Colorful - Accent 5"/>
    <w:basedOn w:val="87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802">
    <w:name w:val="List Table 6 Colorful - Accent 6"/>
    <w:basedOn w:val="87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03">
    <w:name w:val="List Table 7 Colorful"/>
    <w:basedOn w:val="87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fill="FFFFFF"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fill="FFFFFF"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fill="FFFFFF" w:color="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04">
    <w:name w:val="List Table 7 Colorful - Accent 1"/>
    <w:basedOn w:val="87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fill="FFFFFF"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val="clear" w:fill="FFFFFF"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fill="FFFFFF" w:color="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805">
    <w:name w:val="List Table 7 Colorful - Accent 2"/>
    <w:basedOn w:val="87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fill="FFFFFF"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fill="FFFFFF"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fill="FFFFFF" w:color="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06">
    <w:name w:val="List Table 7 Colorful - Accent 3"/>
    <w:basedOn w:val="87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fill="FFFFFF"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fill="FFFFFF"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fill="FFFFFF" w:color="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807">
    <w:name w:val="List Table 7 Colorful - Accent 4"/>
    <w:basedOn w:val="87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fill="FFFFFF"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fill="FFFFFF"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fill="FFFFFF" w:color="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808">
    <w:name w:val="List Table 7 Colorful - Accent 5"/>
    <w:basedOn w:val="87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fill="FFFFFF"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val="clear" w:fill="FFFFFF"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fill="FFFFFF" w:color="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809">
    <w:name w:val="List Table 7 Colorful - Accent 6"/>
    <w:basedOn w:val="87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fill="FFFFFF"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fill="FFFFFF" w:color="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fill="FFFFFF"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fill="FFFFFF" w:color="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810">
    <w:name w:val="Lined - Accent"/>
    <w:basedOn w:val="8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11">
    <w:name w:val="Lined - Accent 1"/>
    <w:basedOn w:val="8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2">
    <w:name w:val="Lined - Accent 2"/>
    <w:basedOn w:val="8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13">
    <w:name w:val="Lined - Accent 3"/>
    <w:basedOn w:val="8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14">
    <w:name w:val="Lined - Accent 4"/>
    <w:basedOn w:val="8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15">
    <w:name w:val="Lined - Accent 5"/>
    <w:basedOn w:val="8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16">
    <w:name w:val="Lined - Accent 6"/>
    <w:basedOn w:val="87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17">
    <w:name w:val="Bordered &amp; Lined - Accent"/>
    <w:basedOn w:val="87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818">
    <w:name w:val="Bordered &amp; Lined - Accent 1"/>
    <w:basedOn w:val="87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819">
    <w:name w:val="Bordered &amp; Lined - Accent 2"/>
    <w:basedOn w:val="87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820">
    <w:name w:val="Bordered &amp; Lined - Accent 3"/>
    <w:basedOn w:val="87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821">
    <w:name w:val="Bordered &amp; Lined - Accent 4"/>
    <w:basedOn w:val="87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822">
    <w:name w:val="Bordered &amp; Lined - Accent 5"/>
    <w:basedOn w:val="87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823">
    <w:name w:val="Bordered &amp; Lined - Accent 6"/>
    <w:basedOn w:val="87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824">
    <w:name w:val="Bordered"/>
    <w:basedOn w:val="87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825">
    <w:name w:val="Bordered - Accent 1"/>
    <w:basedOn w:val="87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826">
    <w:name w:val="Bordered - Accent 2"/>
    <w:basedOn w:val="87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827">
    <w:name w:val="Bordered - Accent 3"/>
    <w:basedOn w:val="87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828">
    <w:name w:val="Bordered - Accent 4"/>
    <w:basedOn w:val="87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829">
    <w:name w:val="Bordered - Accent 5"/>
    <w:basedOn w:val="87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830">
    <w:name w:val="Bordered - Accent 6"/>
    <w:basedOn w:val="87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831">
    <w:name w:val="Hyperlink"/>
    <w:uiPriority w:val="99"/>
    <w:unhideWhenUsed/>
    <w:rPr>
      <w:color w:val="0000FF" w:themeColor="hyperlink"/>
      <w:u w:val="single"/>
    </w:rPr>
  </w:style>
  <w:style w:type="paragraph" w:styleId="832">
    <w:name w:val="footnote text"/>
    <w:basedOn w:val="849"/>
    <w:link w:val="833"/>
    <w:uiPriority w:val="99"/>
    <w:semiHidden/>
    <w:unhideWhenUsed/>
    <w:rPr>
      <w:sz w:val="18"/>
    </w:rPr>
    <w:pPr>
      <w:spacing w:lineRule="auto" w:line="240" w:after="40"/>
    </w:pPr>
  </w:style>
  <w:style w:type="character" w:styleId="833">
    <w:name w:val="Footnote Text Char"/>
    <w:link w:val="832"/>
    <w:uiPriority w:val="99"/>
    <w:rPr>
      <w:sz w:val="18"/>
    </w:rPr>
  </w:style>
  <w:style w:type="character" w:styleId="834">
    <w:name w:val="footnote reference"/>
    <w:basedOn w:val="850"/>
    <w:uiPriority w:val="99"/>
    <w:unhideWhenUsed/>
    <w:rPr>
      <w:vertAlign w:val="superscript"/>
    </w:rPr>
  </w:style>
  <w:style w:type="paragraph" w:styleId="835">
    <w:name w:val="endnote text"/>
    <w:basedOn w:val="849"/>
    <w:link w:val="836"/>
    <w:uiPriority w:val="99"/>
    <w:semiHidden/>
    <w:unhideWhenUsed/>
    <w:rPr>
      <w:sz w:val="20"/>
    </w:rPr>
    <w:pPr>
      <w:spacing w:lineRule="auto" w:line="240" w:after="0"/>
    </w:pPr>
  </w:style>
  <w:style w:type="character" w:styleId="836">
    <w:name w:val="Endnote Text Char"/>
    <w:link w:val="835"/>
    <w:uiPriority w:val="99"/>
    <w:rPr>
      <w:sz w:val="20"/>
    </w:rPr>
  </w:style>
  <w:style w:type="character" w:styleId="837">
    <w:name w:val="endnote reference"/>
    <w:basedOn w:val="850"/>
    <w:uiPriority w:val="99"/>
    <w:semiHidden/>
    <w:unhideWhenUsed/>
    <w:rPr>
      <w:vertAlign w:val="superscript"/>
    </w:rPr>
  </w:style>
  <w:style w:type="paragraph" w:styleId="838">
    <w:name w:val="toc 1"/>
    <w:basedOn w:val="849"/>
    <w:next w:val="849"/>
    <w:uiPriority w:val="39"/>
    <w:unhideWhenUsed/>
    <w:pPr>
      <w:ind w:left="0" w:right="0" w:firstLine="0"/>
      <w:spacing w:after="57"/>
    </w:pPr>
  </w:style>
  <w:style w:type="paragraph" w:styleId="839">
    <w:name w:val="toc 2"/>
    <w:basedOn w:val="849"/>
    <w:next w:val="849"/>
    <w:uiPriority w:val="39"/>
    <w:unhideWhenUsed/>
    <w:pPr>
      <w:ind w:left="283" w:right="0" w:firstLine="0"/>
      <w:spacing w:after="57"/>
    </w:pPr>
  </w:style>
  <w:style w:type="paragraph" w:styleId="840">
    <w:name w:val="toc 3"/>
    <w:basedOn w:val="849"/>
    <w:next w:val="849"/>
    <w:uiPriority w:val="39"/>
    <w:unhideWhenUsed/>
    <w:pPr>
      <w:ind w:left="567" w:right="0" w:firstLine="0"/>
      <w:spacing w:after="57"/>
    </w:pPr>
  </w:style>
  <w:style w:type="paragraph" w:styleId="841">
    <w:name w:val="toc 4"/>
    <w:basedOn w:val="849"/>
    <w:next w:val="849"/>
    <w:uiPriority w:val="39"/>
    <w:unhideWhenUsed/>
    <w:pPr>
      <w:ind w:left="850" w:right="0" w:firstLine="0"/>
      <w:spacing w:after="57"/>
    </w:pPr>
  </w:style>
  <w:style w:type="paragraph" w:styleId="842">
    <w:name w:val="toc 5"/>
    <w:basedOn w:val="849"/>
    <w:next w:val="849"/>
    <w:uiPriority w:val="39"/>
    <w:unhideWhenUsed/>
    <w:pPr>
      <w:ind w:left="1134" w:right="0" w:firstLine="0"/>
      <w:spacing w:after="57"/>
    </w:pPr>
  </w:style>
  <w:style w:type="paragraph" w:styleId="843">
    <w:name w:val="toc 6"/>
    <w:basedOn w:val="849"/>
    <w:next w:val="849"/>
    <w:uiPriority w:val="39"/>
    <w:unhideWhenUsed/>
    <w:pPr>
      <w:ind w:left="1417" w:right="0" w:firstLine="0"/>
      <w:spacing w:after="57"/>
    </w:pPr>
  </w:style>
  <w:style w:type="paragraph" w:styleId="844">
    <w:name w:val="toc 7"/>
    <w:basedOn w:val="849"/>
    <w:next w:val="849"/>
    <w:uiPriority w:val="39"/>
    <w:unhideWhenUsed/>
    <w:pPr>
      <w:ind w:left="1701" w:right="0" w:firstLine="0"/>
      <w:spacing w:after="57"/>
    </w:pPr>
  </w:style>
  <w:style w:type="paragraph" w:styleId="845">
    <w:name w:val="toc 8"/>
    <w:basedOn w:val="849"/>
    <w:next w:val="849"/>
    <w:uiPriority w:val="39"/>
    <w:unhideWhenUsed/>
    <w:pPr>
      <w:ind w:left="1984" w:right="0" w:firstLine="0"/>
      <w:spacing w:after="57"/>
    </w:pPr>
  </w:style>
  <w:style w:type="paragraph" w:styleId="846">
    <w:name w:val="toc 9"/>
    <w:basedOn w:val="849"/>
    <w:next w:val="849"/>
    <w:uiPriority w:val="39"/>
    <w:unhideWhenUsed/>
    <w:pPr>
      <w:ind w:left="2268" w:right="0" w:firstLine="0"/>
      <w:spacing w:after="57"/>
    </w:pPr>
  </w:style>
  <w:style w:type="paragraph" w:styleId="847">
    <w:name w:val="TOC Heading"/>
    <w:uiPriority w:val="39"/>
    <w:unhideWhenUsed/>
  </w:style>
  <w:style w:type="paragraph" w:styleId="848">
    <w:name w:val="table of figures"/>
    <w:basedOn w:val="849"/>
    <w:next w:val="849"/>
    <w:uiPriority w:val="99"/>
    <w:unhideWhenUsed/>
    <w:pPr>
      <w:spacing w:after="0" w:afterAutospacing="0"/>
    </w:pPr>
  </w:style>
  <w:style w:type="paragraph" w:styleId="849" w:default="1">
    <w:name w:val="Normal"/>
    <w:qFormat/>
    <w:rPr>
      <w:rFonts w:ascii="Calibri" w:hAnsi="Calibri" w:eastAsia="Calibri"/>
      <w:color w:val="00000A"/>
      <w:sz w:val="22"/>
      <w:szCs w:val="22"/>
      <w:lang w:val="fr-FR" w:bidi="ar-SA" w:eastAsia="en-US"/>
    </w:rPr>
    <w:pPr>
      <w:jc w:val="left"/>
      <w:spacing w:lineRule="auto" w:line="259" w:after="160" w:before="0"/>
      <w:widowControl/>
    </w:pPr>
  </w:style>
  <w:style w:type="character" w:styleId="850" w:default="1">
    <w:name w:val="Default Paragraph Font"/>
    <w:qFormat/>
    <w:uiPriority w:val="1"/>
    <w:semiHidden/>
    <w:unhideWhenUsed/>
  </w:style>
  <w:style w:type="character" w:styleId="851" w:customStyle="1">
    <w:name w:val="En-tête Car"/>
    <w:basedOn w:val="850"/>
    <w:qFormat/>
    <w:uiPriority w:val="99"/>
  </w:style>
  <w:style w:type="character" w:styleId="852" w:customStyle="1">
    <w:name w:val="Pied de page Car"/>
    <w:basedOn w:val="850"/>
    <w:link w:val="867"/>
    <w:qFormat/>
    <w:uiPriority w:val="99"/>
  </w:style>
  <w:style w:type="character" w:styleId="853" w:customStyle="1">
    <w:name w:val="Préformaté HTML Car"/>
    <w:basedOn w:val="850"/>
    <w:qFormat/>
    <w:uiPriority w:val="99"/>
    <w:semiHidden/>
    <w:rPr>
      <w:rFonts w:ascii="Courier New" w:hAnsi="Courier New" w:cs="Courier New" w:eastAsia="Times New Roman"/>
      <w:sz w:val="20"/>
      <w:szCs w:val="20"/>
      <w:lang w:eastAsia="fr-FR"/>
    </w:rPr>
  </w:style>
  <w:style w:type="character" w:styleId="854" w:customStyle="1">
    <w:name w:val="p"/>
    <w:basedOn w:val="850"/>
    <w:qFormat/>
  </w:style>
  <w:style w:type="character" w:styleId="855" w:customStyle="1">
    <w:name w:val="o"/>
    <w:basedOn w:val="850"/>
    <w:qFormat/>
  </w:style>
  <w:style w:type="character" w:styleId="856" w:customStyle="1">
    <w:name w:val="n"/>
    <w:basedOn w:val="850"/>
    <w:qFormat/>
  </w:style>
  <w:style w:type="character" w:styleId="857" w:customStyle="1">
    <w:name w:val="k"/>
    <w:basedOn w:val="850"/>
    <w:qFormat/>
  </w:style>
  <w:style w:type="character" w:styleId="858">
    <w:name w:val="Texte source"/>
    <w:qFormat/>
    <w:rPr>
      <w:rFonts w:ascii="Liberation Mono" w:hAnsi="Liberation Mono" w:cs="Liberation Mono" w:eastAsia="Liberation Mono"/>
    </w:rPr>
  </w:style>
  <w:style w:type="paragraph" w:styleId="859">
    <w:name w:val="Titre"/>
    <w:basedOn w:val="849"/>
    <w:next w:val="860"/>
    <w:qFormat/>
    <w:rPr>
      <w:rFonts w:ascii="Liberation Sans" w:hAnsi="Liberation Sans" w:cs="Lohit Devanagari" w:eastAsia="Noto Sans CJK SC Regular"/>
      <w:sz w:val="28"/>
      <w:szCs w:val="28"/>
    </w:rPr>
    <w:pPr>
      <w:keepNext/>
      <w:spacing w:after="120" w:before="240"/>
    </w:pPr>
  </w:style>
  <w:style w:type="paragraph" w:styleId="860">
    <w:name w:val="Body Text"/>
    <w:basedOn w:val="849"/>
    <w:pPr>
      <w:spacing w:lineRule="auto" w:line="276" w:after="140" w:before="0"/>
    </w:pPr>
  </w:style>
  <w:style w:type="paragraph" w:styleId="861">
    <w:name w:val="List"/>
    <w:basedOn w:val="860"/>
    <w:rPr>
      <w:rFonts w:cs="Lohit Devanagari"/>
    </w:rPr>
  </w:style>
  <w:style w:type="paragraph" w:styleId="862">
    <w:name w:val="Caption"/>
    <w:basedOn w:val="849"/>
    <w:qFormat/>
    <w:rPr>
      <w:rFonts w:cs="Lohit Devanagari"/>
      <w:i/>
      <w:iCs/>
      <w:sz w:val="24"/>
      <w:szCs w:val="24"/>
    </w:rPr>
    <w:pPr>
      <w:spacing w:after="120" w:before="120"/>
      <w:suppressLineNumbers/>
    </w:pPr>
  </w:style>
  <w:style w:type="paragraph" w:styleId="863" w:customStyle="1">
    <w:name w:val="Index"/>
    <w:basedOn w:val="849"/>
    <w:qFormat/>
    <w:rPr>
      <w:rFonts w:cs="Lohit Devanagari"/>
    </w:rPr>
    <w:pPr>
      <w:suppressLineNumbers/>
    </w:pPr>
  </w:style>
  <w:style w:type="paragraph" w:styleId="864">
    <w:name w:val="Title"/>
    <w:basedOn w:val="849"/>
    <w:qFormat/>
    <w:rPr>
      <w:rFonts w:ascii="Liberation Sans" w:hAnsi="Liberation Sans" w:cs="Lohit Devanagari" w:eastAsia="Noto Sans CJK SC Regular"/>
      <w:sz w:val="28"/>
      <w:szCs w:val="28"/>
    </w:rPr>
    <w:pPr>
      <w:keepNext/>
      <w:spacing w:after="120" w:before="240"/>
    </w:pPr>
  </w:style>
  <w:style w:type="paragraph" w:styleId="865">
    <w:name w:val="Caption"/>
    <w:basedOn w:val="849"/>
    <w:qFormat/>
    <w:rPr>
      <w:rFonts w:cs="Lohit Devanagari"/>
      <w:i/>
      <w:iCs/>
      <w:sz w:val="24"/>
      <w:szCs w:val="24"/>
    </w:rPr>
    <w:pPr>
      <w:spacing w:after="120" w:before="120"/>
      <w:suppressLineNumbers/>
    </w:pPr>
  </w:style>
  <w:style w:type="paragraph" w:styleId="866">
    <w:name w:val="Header"/>
    <w:basedOn w:val="849"/>
    <w:uiPriority w:val="99"/>
    <w:unhideWhenUsed/>
    <w:pPr>
      <w:spacing w:lineRule="auto" w:line="240" w:after="0" w:before="0"/>
      <w:tabs>
        <w:tab w:val="clear" w:pos="708" w:leader="none"/>
        <w:tab w:val="center" w:pos="4536" w:leader="none"/>
        <w:tab w:val="right" w:pos="9072" w:leader="none"/>
      </w:tabs>
    </w:pPr>
  </w:style>
  <w:style w:type="paragraph" w:styleId="867">
    <w:name w:val="Footer"/>
    <w:basedOn w:val="849"/>
    <w:link w:val="852"/>
    <w:uiPriority w:val="99"/>
    <w:unhideWhenUsed/>
    <w:pPr>
      <w:spacing w:lineRule="auto" w:line="240" w:after="0" w:before="0"/>
      <w:tabs>
        <w:tab w:val="clear" w:pos="708" w:leader="none"/>
        <w:tab w:val="center" w:pos="4536" w:leader="none"/>
        <w:tab w:val="right" w:pos="9072" w:leader="none"/>
      </w:tabs>
    </w:pPr>
  </w:style>
  <w:style w:type="paragraph" w:styleId="868">
    <w:name w:val="HTML Preformatted"/>
    <w:basedOn w:val="849"/>
    <w:link w:val="853"/>
    <w:qFormat/>
    <w:uiPriority w:val="99"/>
    <w:semiHidden/>
    <w:unhideWhenUsed/>
    <w:rPr>
      <w:rFonts w:ascii="Courier New" w:hAnsi="Courier New" w:cs="Courier New" w:eastAsia="Times New Roman"/>
      <w:sz w:val="20"/>
      <w:szCs w:val="20"/>
      <w:lang w:eastAsia="fr-FR"/>
    </w:rPr>
    <w:pPr>
      <w:spacing w:lineRule="auto" w:line="240" w:after="0" w:before="0"/>
      <w:tabs>
        <w:tab w:val="clear" w:pos="708"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paragraph" w:styleId="869" w:customStyle="1">
    <w:name w:val="Obsah tabulky"/>
    <w:basedOn w:val="849"/>
    <w:qFormat/>
    <w:pPr>
      <w:suppressLineNumbers/>
    </w:pPr>
  </w:style>
  <w:style w:type="paragraph" w:styleId="870">
    <w:name w:val="Contenu de cadre"/>
    <w:basedOn w:val="849"/>
    <w:qFormat/>
  </w:style>
  <w:style w:type="numbering" w:styleId="871" w:default="1">
    <w:name w:val="No List"/>
    <w:qFormat/>
    <w:uiPriority w:val="99"/>
    <w:semiHidden/>
    <w:unhideWhenUsed/>
  </w:style>
  <w:style w:type="table" w:styleId="872" w:default="1">
    <w:name w:val="Normal Table"/>
    <w:uiPriority w:val="99"/>
    <w:semiHidden/>
    <w:unhideWhenUsed/>
    <w:tblPr>
      <w:tblInd w:w="0" w:type="dxa"/>
      <w:tblCellMar>
        <w:left w:w="108" w:type="dxa"/>
        <w:top w:w="0" w:type="dxa"/>
        <w:right w:w="108" w:type="dxa"/>
        <w:bottom w:w="0" w:type="dxa"/>
      </w:tblCellMar>
    </w:tblPr>
  </w:style>
  <w:style w:type="table" w:styleId="873">
    <w:name w:val="Table Grid"/>
    <w:basedOn w:val="872"/>
    <w:uiPriority w:val="39"/>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xmlns:p="http://schemas.openxmlformats.org/presentation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ONLYOFFICE/6.2.0.123</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TRAN</dc:creator>
  <dc:description/>
  <dc:language>fr-FR</dc:language>
  <cp:lastModifiedBy>Benoit Rochas</cp:lastModifiedBy>
  <cp:revision>13</cp:revision>
  <dcterms:created xsi:type="dcterms:W3CDTF">2021-04-02T09:48:00Z</dcterms:created>
  <dcterms:modified xsi:type="dcterms:W3CDTF">2021-05-10T13:12:21Z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