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AE7" w:rsidRDefault="00241AE7">
      <w:pPr>
        <w:rPr>
          <w:rFonts w:ascii="Marianne" w:hAnsi="Marianne" w:cs="Arial"/>
          <w:sz w:val="56"/>
          <w:szCs w:val="56"/>
        </w:rPr>
      </w:pPr>
    </w:p>
    <w:p w:rsidR="00241AE7" w:rsidRDefault="00241AE7">
      <w:pPr>
        <w:rPr>
          <w:rFonts w:ascii="Marianne" w:hAnsi="Marianne" w:cs="Arial"/>
          <w:sz w:val="56"/>
          <w:szCs w:val="56"/>
        </w:rPr>
      </w:pPr>
    </w:p>
    <w:p w:rsidR="00241AE7" w:rsidRDefault="00241AE7">
      <w:pPr>
        <w:rPr>
          <w:rFonts w:ascii="Marianne" w:hAnsi="Marianne" w:cs="Arial"/>
          <w:sz w:val="56"/>
          <w:szCs w:val="56"/>
        </w:rPr>
      </w:pPr>
    </w:p>
    <w:p w:rsidR="00241AE7" w:rsidRDefault="00241AE7">
      <w:pPr>
        <w:rPr>
          <w:rFonts w:ascii="Marianne" w:hAnsi="Marianne" w:cs="Arial"/>
          <w:sz w:val="56"/>
          <w:szCs w:val="56"/>
        </w:rPr>
      </w:pPr>
    </w:p>
    <w:p w:rsidR="00241AE7" w:rsidRDefault="00241AE7">
      <w:r>
        <w:rPr>
          <w:rFonts w:ascii="Marianne" w:hAnsi="Marianne" w:cs="Arial"/>
          <w:b/>
          <w:bCs/>
          <w:sz w:val="56"/>
          <w:szCs w:val="56"/>
        </w:rPr>
        <w:t>SUIVI TERRITORIAL</w:t>
      </w:r>
    </w:p>
    <w:p w:rsidR="00241AE7" w:rsidRDefault="00241AE7">
      <w:r>
        <w:rPr>
          <w:rFonts w:ascii="Marianne" w:hAnsi="Marianne" w:cs="Arial"/>
          <w:b/>
          <w:bCs/>
          <w:sz w:val="56"/>
          <w:szCs w:val="56"/>
        </w:rPr>
        <w:t>DU PLAN FRANCE RELANCE</w:t>
      </w:r>
    </w:p>
    <w:p w:rsidR="00241AE7" w:rsidRDefault="00241AE7">
      <w:pPr>
        <w:rPr>
          <w:rFonts w:ascii="Marianne" w:hAnsi="Marianne" w:cs="Arial"/>
          <w:sz w:val="56"/>
          <w:szCs w:val="56"/>
        </w:rPr>
      </w:pPr>
    </w:p>
    <w:p w:rsidR="00241AE7" w:rsidRDefault="00241AE7">
      <w:pPr>
        <w:rPr>
          <w:rFonts w:ascii="Marianne" w:hAnsi="Marianne"/>
        </w:rPr>
      </w:pPr>
      <w:r>
        <w:rPr>
          <w:rFonts w:ascii="Marianne" w:hAnsi="Marianne" w:cs="Arial"/>
          <w:i/>
          <w:iCs/>
          <w:sz w:val="40"/>
          <w:szCs w:val="40"/>
        </w:rPr>
        <w:t>Données pour le département : Sarthe</w:t>
      </w:r>
    </w:p>
    <w:p w:rsidR="00241AE7" w:rsidRDefault="00241AE7">
      <w:r>
        <w:rPr>
          <w:rFonts w:ascii="Marianne" w:hAnsi="Marianne" w:cs="Arial"/>
          <w:i/>
          <w:iCs/>
          <w:sz w:val="40"/>
          <w:szCs w:val="40"/>
        </w:rPr>
        <w:t>Date : Mai 2021</w:t>
      </w:r>
    </w:p>
    <w:p w:rsidR="00241AE7" w:rsidRDefault="00241AE7">
      <w:pPr>
        <w:rPr>
          <w:rFonts w:ascii="Marianne" w:hAnsi="Marianne" w:cs="Arial"/>
          <w:i/>
          <w:iCs/>
          <w:sz w:val="56"/>
          <w:szCs w:val="56"/>
        </w:rPr>
      </w:pPr>
    </w:p>
    <w:p w:rsidR="00241AE7" w:rsidRDefault="00241AE7">
      <w:pPr>
        <w:pStyle w:val="03texte-courant"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ascii="Marianne" w:hAnsi="Marianne" w:cs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 w:rsidR="00241AE7" w:rsidRDefault="00241AE7">
      <w:pPr>
        <w:pStyle w:val="Customstyle"/>
        <w:jc w:val="both"/>
        <w:rPr>
          <w:sz w:val="22"/>
        </w:rPr>
      </w:pPr>
      <w:r>
        <w:rPr>
          <w:rFonts w:ascii="Marianne" w:hAnsi="Marianne" w:cs="Arial"/>
          <w:sz w:val="22"/>
        </w:rPr>
        <w:t>A fin juin 2021, près de 300 portraits de la relance sont répertoriés, représentant tous les départements et les trois axes de France Relance. Retrouvez-les sur</w:t>
      </w:r>
      <w:r>
        <w:rPr>
          <w:sz w:val="22"/>
        </w:rPr>
        <w:t xml:space="preserve"> </w:t>
      </w:r>
      <w:r>
        <w:rPr>
          <w:rFonts w:ascii="Marianne" w:hAnsi="Marianne"/>
          <w:sz w:val="22"/>
        </w:rPr>
        <w:t>les</w:t>
      </w:r>
      <w:r>
        <w:rPr>
          <w:sz w:val="22"/>
        </w:rPr>
        <w:t xml:space="preserve"> </w:t>
      </w:r>
    </w:p>
    <w:p w:rsidR="00241AE7" w:rsidRDefault="00241AE7">
      <w:pPr>
        <w:pStyle w:val="Customstyle2"/>
        <w:jc w:val="both"/>
      </w:pPr>
      <w:hyperlink r:id="rId7">
        <w:r>
          <w:rPr>
            <w:rStyle w:val="LienInternetvisit"/>
            <w:rFonts w:ascii="Marianne" w:hAnsi="Marianne" w:cs="Arial"/>
            <w:i/>
            <w:iCs/>
            <w:color w:val="00A65D"/>
            <w:sz w:val="22"/>
          </w:rPr>
          <w:t>Portraits de la relance</w:t>
        </w:r>
      </w:hyperlink>
      <w:r>
        <w:br w:type="page"/>
      </w:r>
    </w:p>
    <w:p w:rsidR="00241AE7" w:rsidRDefault="00241AE7">
      <w:pPr>
        <w:rPr>
          <w:rFonts w:ascii="Marianne" w:hAnsi="Marianne"/>
          <w:b/>
          <w:bCs/>
          <w:sz w:val="50"/>
          <w:szCs w:val="50"/>
        </w:rPr>
      </w:pPr>
    </w:p>
    <w:p w:rsidR="00241AE7" w:rsidRDefault="00241AE7">
      <w:pPr>
        <w:pStyle w:val="TOCHeading"/>
      </w:pPr>
      <w:r>
        <w:rPr>
          <w:rFonts w:ascii="Marianne" w:hAnsi="Marianne"/>
          <w:b/>
          <w:bCs/>
          <w:color w:val="000000"/>
          <w:sz w:val="48"/>
          <w:szCs w:val="48"/>
        </w:rPr>
        <w:t>Table des matières</w:t>
      </w:r>
    </w:p>
    <w:p w:rsidR="00241AE7" w:rsidRDefault="00241AE7">
      <w:pPr>
        <w:pStyle w:val="TOC2"/>
        <w:tabs>
          <w:tab w:val="right" w:leader="dot" w:pos="9356"/>
        </w:tabs>
      </w:pPr>
      <w:r>
        <w:rPr>
          <w:rStyle w:val="Sautdindex"/>
          <w:webHidden/>
        </w:rPr>
        <w:fldChar w:fldCharType="begin"/>
      </w:r>
      <w:r>
        <w:rPr>
          <w:rStyle w:val="Sautdindex"/>
          <w:webHidden/>
        </w:rPr>
        <w:instrText>TOC \z \o "1-3" \u \h</w:instrText>
      </w:r>
      <w:r>
        <w:rPr>
          <w:rStyle w:val="Sautdindex"/>
          <w:webHidden/>
        </w:rPr>
        <w:fldChar w:fldCharType="separate"/>
      </w:r>
      <w:hyperlink w:anchor="__RefHeading___Toc2084_1041532826">
        <w:r>
          <w:rPr>
            <w:rStyle w:val="Sautdindex"/>
            <w:webHidden/>
          </w:rPr>
          <w:t>Volet 1 : Ecologie</w:t>
        </w:r>
        <w:r>
          <w:rPr>
            <w:rStyle w:val="Sautdindex"/>
            <w:webHidden/>
          </w:rPr>
          <w:tab/>
          <w:t>3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086_1041532826">
        <w:r>
          <w:rPr>
            <w:rStyle w:val="Sautdindex"/>
            <w:webHidden/>
          </w:rPr>
          <w:t>1 - Bonus écologique</w:t>
        </w:r>
        <w:r>
          <w:rPr>
            <w:rStyle w:val="Sautdindex"/>
            <w:webHidden/>
          </w:rPr>
          <w:tab/>
          <w:t>4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088_1041532826">
        <w:r>
          <w:rPr>
            <w:rStyle w:val="Sautdindex"/>
            <w:webHidden/>
          </w:rPr>
          <w:t>2 - MaPrimeRénov'</w:t>
        </w:r>
        <w:r>
          <w:rPr>
            <w:rStyle w:val="Sautdindex"/>
            <w:webHidden/>
          </w:rPr>
          <w:tab/>
          <w:t>5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090_1041532826">
        <w:r>
          <w:rPr>
            <w:rStyle w:val="Sautdindex"/>
            <w:webHidden/>
          </w:rPr>
          <w:t>3 - Modernisation des filières automobiles et aéronautiques</w:t>
        </w:r>
        <w:r>
          <w:rPr>
            <w:rStyle w:val="Sautdindex"/>
            <w:webHidden/>
          </w:rPr>
          <w:tab/>
          <w:t>6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092_1041532826">
        <w:r>
          <w:rPr>
            <w:rStyle w:val="Sautdindex"/>
            <w:webHidden/>
          </w:rPr>
          <w:t>4 - Prime à la conversion des agroéquipements</w:t>
        </w:r>
        <w:r>
          <w:rPr>
            <w:rStyle w:val="Sautdindex"/>
            <w:webHidden/>
          </w:rPr>
          <w:tab/>
          <w:t>7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094_1041532826">
        <w:r>
          <w:rPr>
            <w:rStyle w:val="Sautdindex"/>
            <w:webHidden/>
          </w:rPr>
          <w:t>5 - Prime à la conversion des véhicules légers</w:t>
        </w:r>
        <w:r>
          <w:rPr>
            <w:rStyle w:val="Sautdindex"/>
            <w:webHidden/>
          </w:rPr>
          <w:tab/>
          <w:t>8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096_1041532826">
        <w:r>
          <w:rPr>
            <w:rStyle w:val="Sautdindex"/>
            <w:webHidden/>
          </w:rPr>
          <w:t>6 - Réhabilitation Friches (urbaines et sites pollués)</w:t>
        </w:r>
        <w:r>
          <w:rPr>
            <w:rStyle w:val="Sautdindex"/>
            <w:webHidden/>
          </w:rPr>
          <w:tab/>
          <w:t>9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098_1041532826">
        <w:r>
          <w:rPr>
            <w:rStyle w:val="Sautdindex"/>
            <w:webHidden/>
          </w:rPr>
          <w:t>7 - Rénovation bâtiments Etat</w:t>
        </w:r>
        <w:r>
          <w:rPr>
            <w:rStyle w:val="Sautdindex"/>
            <w:webHidden/>
          </w:rPr>
          <w:tab/>
          <w:t>10</w:t>
        </w:r>
      </w:hyperlink>
    </w:p>
    <w:p w:rsidR="00241AE7" w:rsidRDefault="00241AE7">
      <w:pPr>
        <w:pStyle w:val="TOC2"/>
        <w:tabs>
          <w:tab w:val="right" w:leader="dot" w:pos="9356"/>
        </w:tabs>
      </w:pPr>
      <w:hyperlink w:anchor="__RefHeading___Toc2100_1041532826">
        <w:r>
          <w:rPr>
            <w:rStyle w:val="Sautdindex"/>
            <w:webHidden/>
          </w:rPr>
          <w:t>Volet 2 : Compétitivité</w:t>
        </w:r>
        <w:r>
          <w:rPr>
            <w:rStyle w:val="Sautdindex"/>
            <w:webHidden/>
          </w:rPr>
          <w:tab/>
          <w:t>11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02_1041532826">
        <w:r>
          <w:rPr>
            <w:rStyle w:val="Sautdindex"/>
            <w:webHidden/>
          </w:rPr>
          <w:t>8 - AAP Industrie : Soutien aux projets industriels territoires</w:t>
        </w:r>
        <w:r>
          <w:rPr>
            <w:rStyle w:val="Sautdindex"/>
            <w:webHidden/>
          </w:rPr>
          <w:tab/>
          <w:t>12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04_1041532826">
        <w:r>
          <w:rPr>
            <w:rStyle w:val="Sautdindex"/>
            <w:webHidden/>
          </w:rPr>
          <w:t>9 - AAP Industrie : Sécurisation approvisionnements critiques</w:t>
        </w:r>
        <w:r>
          <w:rPr>
            <w:rStyle w:val="Sautdindex"/>
            <w:webHidden/>
          </w:rPr>
          <w:tab/>
          <w:t>13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06_1041532826">
        <w:r>
          <w:rPr>
            <w:rStyle w:val="Sautdindex"/>
            <w:webHidden/>
          </w:rPr>
          <w:t>10 - France Num : aide à la numérisation des TPE,PME,ETI</w:t>
        </w:r>
        <w:r>
          <w:rPr>
            <w:rStyle w:val="Sautdindex"/>
            <w:webHidden/>
          </w:rPr>
          <w:tab/>
          <w:t>14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08_1041532826">
        <w:r>
          <w:rPr>
            <w:rStyle w:val="Sautdindex"/>
            <w:webHidden/>
          </w:rPr>
          <w:t>11 - Industrie du futur</w:t>
        </w:r>
        <w:r>
          <w:rPr>
            <w:rStyle w:val="Sautdindex"/>
            <w:webHidden/>
          </w:rPr>
          <w:tab/>
          <w:t>15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10_1041532826">
        <w:r>
          <w:rPr>
            <w:rStyle w:val="Sautdindex"/>
            <w:webHidden/>
          </w:rPr>
          <w:t>12 - Renforcement subventions Business France</w:t>
        </w:r>
        <w:r>
          <w:rPr>
            <w:rStyle w:val="Sautdindex"/>
            <w:webHidden/>
          </w:rPr>
          <w:tab/>
          <w:t>16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12_1041532826">
        <w:r>
          <w:rPr>
            <w:rStyle w:val="Sautdindex"/>
            <w:webHidden/>
          </w:rPr>
          <w:t>13 - Soutien aux filières culturelles (cinéma, audiovisuel, musique, numérique, livre)</w:t>
        </w:r>
        <w:r>
          <w:rPr>
            <w:rStyle w:val="Sautdindex"/>
            <w:webHidden/>
          </w:rPr>
          <w:tab/>
          <w:t>17</w:t>
        </w:r>
      </w:hyperlink>
    </w:p>
    <w:p w:rsidR="00241AE7" w:rsidRDefault="00241AE7">
      <w:pPr>
        <w:pStyle w:val="TOC2"/>
        <w:tabs>
          <w:tab w:val="right" w:leader="dot" w:pos="9356"/>
        </w:tabs>
      </w:pPr>
      <w:hyperlink w:anchor="__RefHeading___Toc2114_1041532826">
        <w:r>
          <w:rPr>
            <w:rStyle w:val="Sautdindex"/>
            <w:webHidden/>
          </w:rPr>
          <w:t>Volet 3 : Cohésion</w:t>
        </w:r>
        <w:r>
          <w:rPr>
            <w:rStyle w:val="Sautdindex"/>
            <w:webHidden/>
          </w:rPr>
          <w:tab/>
          <w:t>18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16_1041532826">
        <w:r>
          <w:rPr>
            <w:rStyle w:val="Sautdindex"/>
            <w:webHidden/>
          </w:rPr>
          <w:t>14 - Apprentissage</w:t>
        </w:r>
        <w:r>
          <w:rPr>
            <w:rStyle w:val="Sautdindex"/>
            <w:webHidden/>
          </w:rPr>
          <w:tab/>
          <w:t>19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18_1041532826">
        <w:r>
          <w:rPr>
            <w:rStyle w:val="Sautdindex"/>
            <w:webHidden/>
          </w:rPr>
          <w:t>15 - Contrats Initiatives Emploi (CIE) Jeunes</w:t>
        </w:r>
        <w:r>
          <w:rPr>
            <w:rStyle w:val="Sautdindex"/>
            <w:webHidden/>
          </w:rPr>
          <w:tab/>
          <w:t>20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20_1041532826">
        <w:r>
          <w:rPr>
            <w:rStyle w:val="Sautdindex"/>
            <w:webHidden/>
          </w:rPr>
          <w:t>16 - Contrats de professionnalisation</w:t>
        </w:r>
        <w:r>
          <w:rPr>
            <w:rStyle w:val="Sautdindex"/>
            <w:webHidden/>
          </w:rPr>
          <w:tab/>
          <w:t>21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22_1041532826">
        <w:r>
          <w:rPr>
            <w:rStyle w:val="Sautdindex"/>
            <w:webHidden/>
          </w:rPr>
          <w:t>17 - Garantie jeunes</w:t>
        </w:r>
        <w:r>
          <w:rPr>
            <w:rStyle w:val="Sautdindex"/>
            <w:webHidden/>
          </w:rPr>
          <w:tab/>
          <w:t>22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24_1041532826">
        <w:r>
          <w:rPr>
            <w:rStyle w:val="Sautdindex"/>
            <w:webHidden/>
          </w:rPr>
          <w:t>18 - Parcours emploi compétences (PEC) Jeunes</w:t>
        </w:r>
        <w:r>
          <w:rPr>
            <w:rStyle w:val="Sautdindex"/>
            <w:webHidden/>
          </w:rPr>
          <w:tab/>
          <w:t>23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26_1041532826">
        <w:r>
          <w:rPr>
            <w:rStyle w:val="Sautdindex"/>
            <w:webHidden/>
          </w:rPr>
          <w:t>19 - Prime à l'embauche des jeunes</w:t>
        </w:r>
        <w:r>
          <w:rPr>
            <w:rStyle w:val="Sautdindex"/>
            <w:webHidden/>
          </w:rPr>
          <w:tab/>
          <w:t>24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28_1041532826">
        <w:r>
          <w:rPr>
            <w:rStyle w:val="Sautdindex"/>
            <w:webHidden/>
          </w:rPr>
          <w:t>20 - Prime à l'embauche pour les travailleurs handicapés</w:t>
        </w:r>
        <w:r>
          <w:rPr>
            <w:rStyle w:val="Sautdindex"/>
            <w:webHidden/>
          </w:rPr>
          <w:tab/>
          <w:t>25</w:t>
        </w:r>
      </w:hyperlink>
    </w:p>
    <w:p w:rsidR="00241AE7" w:rsidRDefault="00241AE7">
      <w:pPr>
        <w:pStyle w:val="TOC3"/>
        <w:tabs>
          <w:tab w:val="right" w:leader="dot" w:pos="9356"/>
        </w:tabs>
      </w:pPr>
      <w:hyperlink w:anchor="__RefHeading___Toc2130_1041532826">
        <w:r>
          <w:rPr>
            <w:rStyle w:val="Sautdindex"/>
            <w:webHidden/>
          </w:rPr>
          <w:t>21 - Service civique</w:t>
        </w:r>
        <w:r>
          <w:rPr>
            <w:rStyle w:val="Sautdindex"/>
            <w:webHidden/>
          </w:rPr>
          <w:tab/>
          <w:t>26</w:t>
        </w:r>
      </w:hyperlink>
    </w:p>
    <w:p w:rsidR="00241AE7" w:rsidRDefault="00241AE7">
      <w:pPr>
        <w:pStyle w:val="Customstyle2"/>
      </w:pPr>
      <w:r>
        <w:rPr>
          <w:rStyle w:val="Sautdindex"/>
          <w:webHidden/>
        </w:rPr>
        <w:fldChar w:fldCharType="end"/>
      </w:r>
      <w:r>
        <w:br w:type="page"/>
      </w:r>
    </w:p>
    <w:p w:rsidR="00241AE7" w:rsidRDefault="00241AE7">
      <w:pPr>
        <w:rPr>
          <w:rFonts w:ascii="Marianne" w:hAnsi="Marianne" w:cs="Arial"/>
          <w:sz w:val="56"/>
          <w:szCs w:val="56"/>
        </w:rPr>
      </w:pPr>
    </w:p>
    <w:p w:rsidR="00241AE7" w:rsidRDefault="00241AE7">
      <w:pPr>
        <w:pStyle w:val="Heading2"/>
        <w:numPr>
          <w:ilvl w:val="1"/>
          <w:numId w:val="2"/>
        </w:numPr>
        <w:rPr>
          <w:sz w:val="44"/>
          <w:szCs w:val="44"/>
        </w:rPr>
      </w:pPr>
      <w:bookmarkStart w:id="0" w:name="__RefHeading___Toc2084_1041532826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A0"/>
      </w:tblPr>
      <w:tblGrid>
        <w:gridCol w:w="9072"/>
      </w:tblGrid>
      <w:tr w:rsidR="00241AE7" w:rsidRPr="00133F4B">
        <w:trPr>
          <w:trHeight w:val="8055"/>
        </w:trPr>
        <w:tc>
          <w:tcPr>
            <w:tcW w:w="9072" w:type="dxa"/>
          </w:tcPr>
          <w:p w:rsidR="00241AE7" w:rsidRDefault="00241AE7">
            <w:pPr>
              <w:pStyle w:val="Contenudecadre"/>
              <w:spacing w:after="0" w:line="240" w:lineRule="auto"/>
              <w:rPr>
                <w:rFonts w:ascii="Marianne" w:hAnsi="Marianne"/>
                <w:color w:val="auto"/>
                <w:sz w:val="20"/>
                <w:szCs w:val="20"/>
              </w:rPr>
            </w:pPr>
            <w:r>
              <w:rPr>
                <w:rFonts w:ascii="Marianne" w:hAnsi="Marianne"/>
                <w:b/>
                <w:bCs/>
                <w:color w:val="auto"/>
                <w:sz w:val="20"/>
                <w:szCs w:val="20"/>
              </w:rPr>
              <w:t xml:space="preserve"> Commentaires généraux :</w:t>
            </w: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</w:t>
            </w:r>
          </w:p>
          <w:p w:rsidR="00241AE7" w:rsidRPr="00133F4B" w:rsidRDefault="00241AE7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</w:p>
          <w:p w:rsidR="00241AE7" w:rsidRDefault="00241AE7" w:rsidP="00B33B6D">
            <w:pPr>
              <w:spacing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Arial" w:hAnsi="Arial" w:cs="Times New Roman"/>
                <w:color w:val="00B050"/>
                <w:sz w:val="20"/>
                <w:szCs w:val="20"/>
              </w:rPr>
              <w:t>France Relance en Sarthe, c’est à ce jour 9,3 millions d’euros mobilisés pour la rénovation énergétique de 19 bâtiments de l’État. Ils bénéficieront notamment aux policiers et gendarmes du département. Sont également concernés :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6"/>
              </w:numPr>
              <w:spacing w:before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les internats du Prytanée à La Flèche, qui bénéficieront d’une rénovation thermique complète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6"/>
              </w:numPr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les locaux d’administrations, comme la sous-préfecture de Mamers ou ceux de la préfecture au Mans, seront dotés de bornes de recharge électrique pour favoriser l’usage de mobilités douces.</w:t>
            </w:r>
          </w:p>
          <w:p w:rsidR="00241AE7" w:rsidRDefault="00241AE7" w:rsidP="00B33B6D">
            <w:pPr>
              <w:tabs>
                <w:tab w:val="left" w:pos="708"/>
              </w:tabs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Dans le même temps</w:t>
            </w:r>
            <w:r>
              <w:rPr>
                <w:rFonts w:ascii="Arial" w:hAnsi="Arial" w:cs="Times New Roman"/>
                <w:color w:val="169B62"/>
                <w:sz w:val="20"/>
                <w:szCs w:val="20"/>
              </w:rPr>
              <w:t>, la rénovation énergétique des bâtiments de l’Université du Mans fera l’objet d’un soutien spécifique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s’élevant à 15 millions d’euros.</w:t>
            </w:r>
          </w:p>
          <w:p w:rsidR="00241AE7" w:rsidRDefault="00241AE7" w:rsidP="00B33B6D">
            <w:pPr>
              <w:tabs>
                <w:tab w:val="left" w:pos="708"/>
              </w:tabs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169B62"/>
                <w:sz w:val="20"/>
                <w:szCs w:val="20"/>
              </w:rPr>
              <w:t>De nombreuses entreprises du département ont déjà bénéficié d’aides de l’État dans le cadre de France Relance pour un montant global de 32 millions d’euros :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7"/>
              </w:numPr>
              <w:spacing w:before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4 entreprises bénéficient du fonds de soutien au secteur aéronautique, notamment Tecalemit Aerospace à Luceau dont la subvention permettra de financer l’agrandissement du site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7"/>
              </w:numPr>
              <w:spacing w:before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11 entreprises du secteur automobile sont accompagnées dans la modernisation de leur appareil de production et leurs démarches de R&amp;D, comme GKN Driveline à Arnage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7"/>
              </w:numPr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L’entreprise Bahier a obtenu une aide au titre de l’appel à projets efficacité énergétique- décarbonation de l’industrie.</w:t>
            </w:r>
          </w:p>
          <w:p w:rsidR="00241AE7" w:rsidRDefault="00241AE7" w:rsidP="00B33B6D">
            <w:pPr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169B62"/>
                <w:sz w:val="20"/>
                <w:szCs w:val="20"/>
              </w:rPr>
              <w:t xml:space="preserve">France Relance a également accompagné les Sarthoises et Sarthois dans le verdissement de leurs déplacements : 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2 680 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primes à la conversion et bonus écologiques (06/2021) ont été accordés depuis le mois de juillet 2020 pour 4,6 millions d’euros.</w:t>
            </w:r>
          </w:p>
          <w:p w:rsidR="00241AE7" w:rsidRDefault="00241AE7" w:rsidP="00B33B6D">
            <w:pPr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De plus, 4 548</w:t>
            </w:r>
            <w:r>
              <w:rPr>
                <w:rFonts w:ascii="Arial" w:hAnsi="Arial" w:cs="Times New Roman"/>
                <w:color w:val="169B62"/>
                <w:sz w:val="20"/>
                <w:szCs w:val="20"/>
              </w:rPr>
              <w:t xml:space="preserve"> foyers du département se sont saisis de MaPrimeRénov’(06/2021),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permettant le versement de 10,8 millions d’euros d’aide au profit de travaux de rénovation.</w:t>
            </w:r>
          </w:p>
          <w:p w:rsidR="00241AE7" w:rsidRDefault="00241AE7" w:rsidP="00B33B6D">
            <w:pPr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En outre, France Relance a permis </w:t>
            </w:r>
            <w:r>
              <w:rPr>
                <w:rFonts w:ascii="Arial" w:hAnsi="Arial" w:cs="Times New Roman"/>
                <w:color w:val="169B62"/>
                <w:sz w:val="20"/>
                <w:szCs w:val="20"/>
              </w:rPr>
              <w:t>la réhabilitation lourde de logements sociaux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pour plus de 9 millions d’euros.</w:t>
            </w:r>
          </w:p>
          <w:p w:rsidR="00241AE7" w:rsidRDefault="00241AE7" w:rsidP="00B33B6D">
            <w:pPr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169B62"/>
                <w:sz w:val="20"/>
                <w:szCs w:val="20"/>
              </w:rPr>
              <w:t>Dans le même temps, la reconquête des friches a toute sa place dans ce plan de relance, car elle constitue un enjeu majeur d’aménagement durable des territoires.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Dans le département de la Sarthe, 8 dossiers ont été financés au titre de l’appel à projets de recyclage foncier des friches pour près de 1,3 million d’euros.</w:t>
            </w:r>
          </w:p>
          <w:p w:rsidR="00241AE7" w:rsidRPr="00133F4B" w:rsidRDefault="00241AE7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" w:name="__RefHeading___Toc2086_1041532826"/>
      <w:bookmarkEnd w:id="1"/>
      <w:r>
        <w:rPr>
          <w:rFonts w:ascii="Marianne" w:hAnsi="Marianne" w:cs="Marianne"/>
          <w:color w:val="00A65D"/>
          <w:sz w:val="40"/>
          <w:szCs w:val="40"/>
        </w:rPr>
        <w:t xml:space="preserve">1 - </w:t>
      </w:r>
      <w:hyperlink r:id="rId8" w:tgtFrame="_blank">
        <w:r>
          <w:rPr>
            <w:rStyle w:val="ListLabel11"/>
            <w:rFonts w:cs="Marianne"/>
            <w:szCs w:val="40"/>
          </w:rPr>
          <w:t>Bonus écologique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1 078 (12%)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950 (12%)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855 (12%)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8 975 (5%)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8 035 (5%)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6 940 (5%)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174 963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155 933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135 576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" w:name="__RefHeading___Toc2088_1041532826"/>
      <w:bookmarkEnd w:id="3"/>
      <w:r>
        <w:rPr>
          <w:rFonts w:ascii="Marianne" w:hAnsi="Marianne" w:cs="Marianne"/>
          <w:color w:val="00A65D"/>
          <w:sz w:val="40"/>
          <w:szCs w:val="40"/>
        </w:rPr>
        <w:t xml:space="preserve">2 - </w:t>
      </w:r>
      <w:hyperlink r:id="rId9" w:tgtFrame="_blank">
        <w:r>
          <w:rPr>
            <w:rStyle w:val="ListLabel11"/>
            <w:rFonts w:cs="Marianne"/>
            <w:szCs w:val="40"/>
          </w:rPr>
          <w:t>MaPrimeRénov'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00"/>
        <w:gridCol w:w="4432"/>
        <w:gridCol w:w="2385"/>
      </w:tblGrid>
      <w:tr w:rsidR="00241AE7" w:rsidRPr="00133F4B" w:rsidTr="00133F4B">
        <w:trPr>
          <w:trHeight w:val="400"/>
          <w:jc w:val="center"/>
        </w:trPr>
        <w:tc>
          <w:tcPr>
            <w:tcW w:w="9417" w:type="dxa"/>
            <w:gridSpan w:val="3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2600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2 715 (15%)  </w:t>
            </w:r>
          </w:p>
        </w:tc>
        <w:tc>
          <w:tcPr>
            <w:tcW w:w="238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37.3 M€ (14%)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2 071 (15%)  </w:t>
            </w:r>
          </w:p>
        </w:tc>
        <w:tc>
          <w:tcPr>
            <w:tcW w:w="238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30.9 M€ (14%)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1 326 (14%)  </w:t>
            </w:r>
          </w:p>
        </w:tc>
        <w:tc>
          <w:tcPr>
            <w:tcW w:w="238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24.6 M€ (14%)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00"/>
        <w:gridCol w:w="4442"/>
        <w:gridCol w:w="2375"/>
      </w:tblGrid>
      <w:tr w:rsidR="00241AE7" w:rsidRPr="00133F4B" w:rsidTr="00133F4B">
        <w:trPr>
          <w:trHeight w:val="400"/>
          <w:jc w:val="center"/>
        </w:trPr>
        <w:tc>
          <w:tcPr>
            <w:tcW w:w="9417" w:type="dxa"/>
            <w:gridSpan w:val="3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2600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17 796 (8%)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262.4 M€ (7%)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13 756 (8%)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221.6 M€ (7%)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9 218 (8%)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182.1 M€ (7%)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95"/>
        <w:gridCol w:w="4446"/>
        <w:gridCol w:w="237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3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2595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259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3844.0 M€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259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3254.2 M€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259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2695.0 M€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5" w:name="__RefHeading___Toc2090_1041532826"/>
      <w:bookmarkEnd w:id="5"/>
      <w:r>
        <w:rPr>
          <w:rFonts w:ascii="Marianne" w:hAnsi="Marianne" w:cs="Marianne"/>
          <w:color w:val="00A65D"/>
          <w:sz w:val="40"/>
          <w:szCs w:val="40"/>
        </w:rPr>
        <w:t xml:space="preserve">3 - </w:t>
      </w:r>
      <w:hyperlink r:id="rId10" w:tgtFrame="_blank">
        <w:r>
          <w:rPr>
            <w:rStyle w:val="ListLabel11"/>
            <w:rFonts w:cs="Marianne"/>
            <w:szCs w:val="40"/>
          </w:rPr>
          <w:t>Modernisation des filières automobiles et aéronautiques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13 (19%)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13 (19%)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12 (21%)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6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67 (10%)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67 (10%)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58 (11%)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641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641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531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6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7" w:name="__RefHeading___Toc2092_1041532826"/>
      <w:bookmarkEnd w:id="7"/>
      <w:r>
        <w:rPr>
          <w:rFonts w:ascii="Marianne" w:hAnsi="Marianne" w:cs="Marianne"/>
          <w:color w:val="00A65D"/>
          <w:sz w:val="40"/>
          <w:szCs w:val="40"/>
        </w:rPr>
        <w:t xml:space="preserve">4 - </w:t>
      </w:r>
      <w:hyperlink r:id="rId11" w:tgtFrame="_blank">
        <w:r>
          <w:rPr>
            <w:rStyle w:val="ListLabel11"/>
            <w:rFonts w:cs="Marianne"/>
            <w:szCs w:val="40"/>
          </w:rPr>
          <w:t>Prime à la conversion des agroéquipements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49 (16%)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49 (16%)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8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304 (4%)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304 (4%)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7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9" w:name="__RefHeading___Toc2094_1041532826"/>
      <w:bookmarkEnd w:id="9"/>
      <w:r>
        <w:rPr>
          <w:rFonts w:ascii="Marianne" w:hAnsi="Marianne" w:cs="Marianne"/>
          <w:color w:val="00A65D"/>
          <w:sz w:val="40"/>
          <w:szCs w:val="40"/>
        </w:rPr>
        <w:t xml:space="preserve">5 - </w:t>
      </w:r>
      <w:hyperlink r:id="rId12" w:tgtFrame="_blank">
        <w:r>
          <w:rPr>
            <w:rStyle w:val="ListLabel11"/>
            <w:rFonts w:cs="Marianne"/>
            <w:szCs w:val="40"/>
          </w:rPr>
          <w:t>Prime à la conversion des véhicules légers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1 827 (15%)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1 730 (15%)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1 675 (15%)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0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12 398 (7%)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11 813 (7%)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11 208 (7%)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188 317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179 763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170 873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8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1" w:name="__RefHeading___Toc2096_1041532826"/>
      <w:bookmarkEnd w:id="11"/>
      <w:r>
        <w:rPr>
          <w:rFonts w:ascii="Marianne" w:hAnsi="Marianne" w:cs="Marianne"/>
          <w:color w:val="00A65D"/>
          <w:sz w:val="40"/>
          <w:szCs w:val="40"/>
        </w:rPr>
        <w:t xml:space="preserve">6 - </w:t>
      </w:r>
      <w:hyperlink r:id="rId13" w:tgtFrame="_blank">
        <w:r>
          <w:rPr>
            <w:rStyle w:val="ListLabel11"/>
            <w:rFonts w:cs="Marianne"/>
            <w:szCs w:val="40"/>
          </w:rPr>
          <w:t>Réhabilitation Friches (urbaines et sites pollués)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2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9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9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3" w:name="__RefHeading___Toc2098_1041532826"/>
      <w:bookmarkEnd w:id="13"/>
      <w:r>
        <w:rPr>
          <w:rFonts w:ascii="Marianne" w:hAnsi="Marianne" w:cs="Marianne"/>
          <w:color w:val="00A65D"/>
          <w:sz w:val="40"/>
          <w:szCs w:val="40"/>
        </w:rPr>
        <w:t xml:space="preserve">7 - </w:t>
      </w:r>
      <w:hyperlink r:id="rId14" w:tgtFrame="_blank">
        <w:r>
          <w:rPr>
            <w:rStyle w:val="ListLabel11"/>
            <w:rFonts w:cs="Marianne"/>
            <w:szCs w:val="40"/>
          </w:rPr>
          <w:t>Rénovation bâtiments Etat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21 (24%)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8 (16%)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6 (19%)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4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89 (6%)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50 (5%)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32 (5%)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1 420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995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587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A0"/>
      </w:tblPr>
      <w:tblGrid>
        <w:gridCol w:w="9417"/>
      </w:tblGrid>
      <w:tr w:rsidR="00241AE7" w:rsidRPr="00133F4B">
        <w:trPr>
          <w:trHeight w:val="2433"/>
        </w:trPr>
        <w:tc>
          <w:tcPr>
            <w:tcW w:w="9417" w:type="dxa"/>
          </w:tcPr>
          <w:p w:rsidR="00241AE7" w:rsidRPr="00133F4B" w:rsidRDefault="00241AE7">
            <w:pPr>
              <w:pStyle w:val="Contenudetableau"/>
              <w:spacing w:line="240" w:lineRule="auto"/>
            </w:pP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241AE7" w:rsidRPr="00133F4B" w:rsidRDefault="00241AE7">
            <w:pPr>
              <w:pStyle w:val="Contenudecadre"/>
              <w:overflowPunct w:val="0"/>
              <w:spacing w:after="0" w:line="240" w:lineRule="auto"/>
            </w:pPr>
            <w:r>
              <w:t>Le Prytanée national militaire de la Flèche a bénéficié de  plus de 7 millions d’euros pour la rénovation des internats.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rPr>
          <w:rFonts w:ascii="Marianne" w:hAnsi="Marianne" w:cs="Arial"/>
          <w:sz w:val="56"/>
          <w:szCs w:val="56"/>
        </w:rPr>
      </w:pPr>
    </w:p>
    <w:p w:rsidR="00241AE7" w:rsidRDefault="00241AE7">
      <w:pPr>
        <w:pStyle w:val="Heading2"/>
        <w:numPr>
          <w:ilvl w:val="1"/>
          <w:numId w:val="10"/>
        </w:numPr>
        <w:rPr>
          <w:sz w:val="44"/>
          <w:szCs w:val="44"/>
        </w:rPr>
      </w:pPr>
      <w:bookmarkStart w:id="15" w:name="__RefHeading___Toc2100_1041532826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A0"/>
      </w:tblPr>
      <w:tblGrid>
        <w:gridCol w:w="9072"/>
      </w:tblGrid>
      <w:tr w:rsidR="00241AE7" w:rsidRPr="00133F4B">
        <w:trPr>
          <w:trHeight w:val="8055"/>
        </w:trPr>
        <w:tc>
          <w:tcPr>
            <w:tcW w:w="9072" w:type="dxa"/>
          </w:tcPr>
          <w:p w:rsidR="00241AE7" w:rsidRPr="00133F4B" w:rsidRDefault="00241AE7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auto"/>
                <w:sz w:val="20"/>
                <w:szCs w:val="20"/>
              </w:rPr>
              <w:t xml:space="preserve"> Commentaires généraux :</w:t>
            </w: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</w:t>
            </w:r>
          </w:p>
          <w:p w:rsidR="00241AE7" w:rsidRDefault="00241AE7" w:rsidP="00B33B6D">
            <w:pPr>
              <w:spacing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Arial" w:hAnsi="Arial" w:cs="Times New Roman"/>
                <w:color w:val="00B050"/>
                <w:sz w:val="20"/>
                <w:szCs w:val="20"/>
              </w:rPr>
              <w:t>L’industrie sarthoise constitue un bénéficiaire essentiel de France Relance : 58 entreprises ont été à ce stade retenues pour un total de 19,5 millions d’euros avec notamment :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8"/>
              </w:numPr>
              <w:spacing w:before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44 entreprises sont soutenues dans le cadre de l’aide à l’investissement de transformation vers l’industrie du futur pour 2,4 millions d’euros (06/2021)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8"/>
              </w:numPr>
              <w:spacing w:before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3 entreprises bénéficient du fonds résilience pour 12,1 millions d’euros, dont l’entreprise Kolmi Hopen avec pour ambition de relocaliser en France la fabrication de gants nitriles à usage unique qui sont à ce jour exclusivement fabriqués en Asie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8"/>
              </w:numPr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10 entreprises sont accompagnées dans le cadre de l’accélération des investissements industriels dans les territoires pour près de 5 millions d’euros, dont la papeterie Le Bourray à Saint Mars le Brière.</w:t>
            </w:r>
          </w:p>
          <w:p w:rsidR="00241AE7" w:rsidRDefault="00241AE7" w:rsidP="00B33B6D">
            <w:pPr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B050"/>
                <w:sz w:val="20"/>
                <w:szCs w:val="20"/>
              </w:rPr>
              <w:t>France Relance renforce la compétitivité du territoire avec l’attribution d’une baisse des impôts de production s’élevant à 74,9 millions d’euros et concernant 5 246 entreprises sarthoises.</w:t>
            </w:r>
          </w:p>
          <w:p w:rsidR="00241AE7" w:rsidRDefault="00241AE7" w:rsidP="00B33B6D">
            <w:pPr>
              <w:spacing w:before="240" w:after="240"/>
              <w:jc w:val="both"/>
              <w:rPr>
                <w:sz w:val="20"/>
              </w:rPr>
            </w:pPr>
            <w:r>
              <w:rPr>
                <w:rFonts w:ascii="Arial" w:hAnsi="Arial" w:cs="Times New Roman"/>
                <w:color w:val="169B62"/>
                <w:sz w:val="20"/>
                <w:szCs w:val="20"/>
              </w:rPr>
              <w:t>Le dynamisme touristique du département est également soutenu grâce à France Relance par une aide à la préservation du patrimoine sarthois :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la cathédrale Saint-Julien du Mans va bénéficier de 2,5 millions d’euros</w:t>
            </w:r>
            <w:r>
              <w:rPr>
                <w:rFonts w:ascii="Arial" w:hAnsi="Arial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pour la rénovation de sa chapelle.</w:t>
            </w:r>
          </w:p>
          <w:p w:rsidR="00241AE7" w:rsidRPr="00133F4B" w:rsidRDefault="00241AE7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11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6" w:name="__RefHeading___Toc2102_1041532826"/>
      <w:bookmarkEnd w:id="16"/>
      <w:r>
        <w:rPr>
          <w:rFonts w:ascii="Marianne" w:hAnsi="Marianne" w:cs="Marianne"/>
          <w:color w:val="00A65D"/>
          <w:sz w:val="40"/>
          <w:szCs w:val="40"/>
        </w:rPr>
        <w:t xml:space="preserve">8 - </w:t>
      </w:r>
      <w:hyperlink r:id="rId15" w:tgtFrame="_blank">
        <w:r>
          <w:rPr>
            <w:rStyle w:val="ListLabel11"/>
            <w:rFonts w:cs="Marianne"/>
            <w:szCs w:val="40"/>
          </w:rPr>
          <w:t>AAP Industrie : Soutien aux projets industriels territoires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10 (11%)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9 (11%)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7 (11%)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7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92 (11%)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80 (11%)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65 (10%)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863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727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625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A0"/>
      </w:tblPr>
      <w:tblGrid>
        <w:gridCol w:w="9417"/>
      </w:tblGrid>
      <w:tr w:rsidR="00241AE7" w:rsidRPr="00133F4B">
        <w:trPr>
          <w:trHeight w:val="2433"/>
        </w:trPr>
        <w:tc>
          <w:tcPr>
            <w:tcW w:w="9417" w:type="dxa"/>
          </w:tcPr>
          <w:p w:rsidR="00241AE7" w:rsidRPr="00133F4B" w:rsidRDefault="00241AE7">
            <w:pPr>
              <w:pStyle w:val="Contenudetableau"/>
              <w:spacing w:line="240" w:lineRule="auto"/>
            </w:pP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241AE7" w:rsidRPr="00133F4B" w:rsidRDefault="00241AE7">
            <w:pPr>
              <w:pStyle w:val="Contenudecadre"/>
              <w:overflowPunct w:val="0"/>
              <w:spacing w:after="0" w:line="240" w:lineRule="auto"/>
            </w:pP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 La </w:t>
            </w:r>
            <w:r>
              <w:t>PAPETERIE LE BOURRAY, 1er fabricant français de nappes et serviettes en papier, a perçu un financement concernant un projet de diversification pour fabriquer 36 KT de pâte à papier recyclée.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12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8" w:name="__RefHeading___Toc2104_1041532826"/>
      <w:bookmarkEnd w:id="18"/>
      <w:r>
        <w:rPr>
          <w:rFonts w:ascii="Marianne" w:hAnsi="Marianne" w:cs="Marianne"/>
          <w:color w:val="00A65D"/>
          <w:sz w:val="40"/>
          <w:szCs w:val="40"/>
        </w:rPr>
        <w:t xml:space="preserve">9 - </w:t>
      </w:r>
      <w:hyperlink r:id="rId16" w:tgtFrame="_blank">
        <w:r>
          <w:rPr>
            <w:rStyle w:val="ListLabel11"/>
            <w:rFonts w:cs="Marianne"/>
            <w:szCs w:val="40"/>
          </w:rPr>
          <w:t>AAP Industrie : Sécurisation approvisionnements critiques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 (10%)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 (10%)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 (11%)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19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29 (9%)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29 (9%)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27 (10%)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309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309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281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A0"/>
      </w:tblPr>
      <w:tblGrid>
        <w:gridCol w:w="9417"/>
      </w:tblGrid>
      <w:tr w:rsidR="00241AE7" w:rsidRPr="00133F4B">
        <w:trPr>
          <w:trHeight w:val="2433"/>
        </w:trPr>
        <w:tc>
          <w:tcPr>
            <w:tcW w:w="9417" w:type="dxa"/>
          </w:tcPr>
          <w:p w:rsidR="00241AE7" w:rsidRDefault="00241AE7" w:rsidP="00A36203">
            <w:pPr>
              <w:pStyle w:val="Contenudetableau"/>
              <w:spacing w:line="240" w:lineRule="auto"/>
              <w:rPr>
                <w:rFonts w:ascii="Marianne" w:hAnsi="Marianne"/>
                <w:b/>
                <w:bCs/>
              </w:rPr>
            </w:pPr>
            <w:r w:rsidRPr="00133F4B">
              <w:rPr>
                <w:rFonts w:ascii="Marianne" w:hAnsi="Marianne"/>
                <w:b/>
                <w:bCs/>
              </w:rPr>
              <w:t xml:space="preserve"> Exemples de lauréats :</w:t>
            </w:r>
          </w:p>
          <w:p w:rsidR="00241AE7" w:rsidRDefault="00241AE7" w:rsidP="00A36203">
            <w:pPr>
              <w:pStyle w:val="Contenudetableau"/>
              <w:spacing w:line="240" w:lineRule="auto"/>
            </w:pPr>
            <w:r>
              <w:rPr>
                <w:rFonts w:ascii="Marianne" w:hAnsi="Marianne"/>
                <w:color w:val="auto"/>
              </w:rPr>
              <w:t xml:space="preserve"> </w:t>
            </w:r>
            <w:r>
              <w:rPr>
                <w:color w:val="000000"/>
              </w:rPr>
              <w:t>3 entreprises bénéficient du fonds résilience dont l’entreprise Kolmi Hopen à Bessé sur Braye  avec pour ambition de relocaliser en France la fabrication de gants nitriles à usage unique qui sont à ce jour exclusivement fabriqués en Asie</w:t>
            </w:r>
          </w:p>
          <w:p w:rsidR="00241AE7" w:rsidRPr="00133F4B" w:rsidRDefault="00241AE7">
            <w:pPr>
              <w:pStyle w:val="Contenudecadre"/>
              <w:overflowPunct w:val="0"/>
              <w:spacing w:after="0" w:line="240" w:lineRule="auto"/>
            </w:pP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1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0" w:name="__RefHeading___Toc2106_1041532826"/>
      <w:bookmarkEnd w:id="20"/>
      <w:r>
        <w:rPr>
          <w:rFonts w:ascii="Marianne" w:hAnsi="Marianne" w:cs="Marianne"/>
          <w:color w:val="00A65D"/>
          <w:sz w:val="40"/>
          <w:szCs w:val="40"/>
        </w:rPr>
        <w:t xml:space="preserve">10 - </w:t>
      </w:r>
      <w:hyperlink r:id="rId17" w:tgtFrame="_blank">
        <w:r>
          <w:rPr>
            <w:rStyle w:val="ListLabel11"/>
            <w:rFonts w:cs="Marianne"/>
            <w:szCs w:val="40"/>
          </w:rPr>
          <w:t>France Num : aide à la numérisation des TPE,PME,ETI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323 (10%)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250 (11%)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180 (10%)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1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3 190 (6%)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2 376 (6%)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1 718 (6%)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50 848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39 192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27 864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A0"/>
      </w:tblPr>
      <w:tblGrid>
        <w:gridCol w:w="9417"/>
      </w:tblGrid>
      <w:tr w:rsidR="00241AE7" w:rsidRPr="00133F4B">
        <w:trPr>
          <w:trHeight w:val="2433"/>
        </w:trPr>
        <w:tc>
          <w:tcPr>
            <w:tcW w:w="9417" w:type="dxa"/>
          </w:tcPr>
          <w:p w:rsidR="00241AE7" w:rsidRPr="00133F4B" w:rsidRDefault="00241AE7">
            <w:pPr>
              <w:pStyle w:val="Contenudetableau"/>
              <w:spacing w:line="240" w:lineRule="auto"/>
            </w:pP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241AE7" w:rsidRPr="00A36203" w:rsidRDefault="00241AE7">
            <w:pPr>
              <w:pStyle w:val="Contenudecadre"/>
              <w:overflowPunct w:val="0"/>
              <w:spacing w:after="0" w:line="240" w:lineRule="auto"/>
              <w:rPr>
                <w:rFonts w:ascii="Marianne" w:hAnsi="Marianne"/>
                <w:color w:val="auto"/>
                <w:sz w:val="20"/>
                <w:szCs w:val="20"/>
              </w:rPr>
            </w:pP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 L’entreprise </w:t>
            </w:r>
            <w:r w:rsidRPr="00A36203">
              <w:rPr>
                <w:rFonts w:ascii="Marianne" w:hAnsi="Marianne"/>
                <w:color w:val="auto"/>
                <w:sz w:val="20"/>
                <w:szCs w:val="20"/>
              </w:rPr>
              <w:t>CKST CARRELAGE</w:t>
            </w: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a Laigné en Belin a bénéficié d’une aide de  5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 </w:t>
            </w: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700€ pour la refonte de son site internet.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1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2" w:name="__RefHeading___Toc2108_1041532826"/>
      <w:bookmarkEnd w:id="22"/>
      <w:r>
        <w:rPr>
          <w:rFonts w:ascii="Marianne" w:hAnsi="Marianne" w:cs="Marianne"/>
          <w:color w:val="00A65D"/>
          <w:sz w:val="40"/>
          <w:szCs w:val="40"/>
        </w:rPr>
        <w:t xml:space="preserve">11 - </w:t>
      </w:r>
      <w:hyperlink r:id="rId18" w:tgtFrame="_blank">
        <w:r>
          <w:rPr>
            <w:rStyle w:val="ListLabel11"/>
            <w:rFonts w:cs="Marianne"/>
            <w:szCs w:val="40"/>
          </w:rPr>
          <w:t>Industrie du futur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27 (10%)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11 (11%)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9 (11%)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3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283 (12%)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97 (10%)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79 (11%)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2 403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1 007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705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1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4" w:name="__RefHeading___Toc2110_1041532826"/>
      <w:bookmarkEnd w:id="24"/>
      <w:r>
        <w:rPr>
          <w:rFonts w:ascii="Marianne" w:hAnsi="Marianne" w:cs="Marianne"/>
          <w:color w:val="00A65D"/>
          <w:sz w:val="40"/>
          <w:szCs w:val="40"/>
        </w:rPr>
        <w:t xml:space="preserve">12 - </w:t>
      </w:r>
      <w:hyperlink r:id="rId19" w:tgtFrame="_blank">
        <w:r>
          <w:rPr>
            <w:rStyle w:val="ListLabel11"/>
            <w:rFonts w:cs="Marianne"/>
            <w:szCs w:val="40"/>
          </w:rPr>
          <w:t>Renforcement subventions Business France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12 (7%)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7 (5%)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4 (3%)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5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181 (6%)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151 (6%)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120 (6%)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3 184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2 651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2 145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A0"/>
      </w:tblPr>
      <w:tblGrid>
        <w:gridCol w:w="9417"/>
      </w:tblGrid>
      <w:tr w:rsidR="00241AE7" w:rsidRPr="00133F4B">
        <w:trPr>
          <w:trHeight w:val="2433"/>
        </w:trPr>
        <w:tc>
          <w:tcPr>
            <w:tcW w:w="9417" w:type="dxa"/>
          </w:tcPr>
          <w:p w:rsidR="00241AE7" w:rsidRPr="00133F4B" w:rsidRDefault="00241AE7">
            <w:pPr>
              <w:pStyle w:val="Contenudetableau"/>
              <w:spacing w:line="240" w:lineRule="auto"/>
            </w:pP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241AE7" w:rsidRPr="00133F4B" w:rsidRDefault="00241AE7">
            <w:pPr>
              <w:pStyle w:val="Contenudecadre"/>
              <w:overflowPunct w:val="0"/>
              <w:spacing w:after="0" w:line="240" w:lineRule="auto"/>
            </w:pP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16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6" w:name="__RefHeading___Toc2112_1041532826"/>
      <w:bookmarkEnd w:id="26"/>
      <w:r>
        <w:rPr>
          <w:rFonts w:ascii="Marianne" w:hAnsi="Marianne" w:cs="Marianne"/>
          <w:color w:val="00A65D"/>
          <w:sz w:val="40"/>
          <w:szCs w:val="40"/>
        </w:rPr>
        <w:t xml:space="preserve">13 - </w:t>
      </w:r>
      <w:hyperlink r:id="rId20" w:tgtFrame="_blank">
        <w:r>
          <w:rPr>
            <w:rStyle w:val="ListLabel11"/>
            <w:rFonts w:cs="Marianne"/>
            <w:szCs w:val="40"/>
          </w:rPr>
          <w:t>Soutien aux filières culturelles (cinéma, audiovisuel, musique, numérique, livre)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24 (10%)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23 (10%)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27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241 (6%)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228 (6%)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4 041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3 876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rPr>
          <w:rFonts w:ascii="Marianne" w:hAnsi="Marianne" w:cs="Arial"/>
          <w:sz w:val="56"/>
          <w:szCs w:val="56"/>
        </w:rPr>
      </w:pPr>
    </w:p>
    <w:p w:rsidR="00241AE7" w:rsidRDefault="00241AE7">
      <w:pPr>
        <w:pStyle w:val="Heading2"/>
        <w:numPr>
          <w:ilvl w:val="1"/>
          <w:numId w:val="17"/>
        </w:numPr>
        <w:rPr>
          <w:sz w:val="44"/>
          <w:szCs w:val="44"/>
        </w:rPr>
      </w:pPr>
      <w:bookmarkStart w:id="28" w:name="__RefHeading___Toc2114_1041532826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A0"/>
      </w:tblPr>
      <w:tblGrid>
        <w:gridCol w:w="9072"/>
      </w:tblGrid>
      <w:tr w:rsidR="00241AE7" w:rsidRPr="00133F4B">
        <w:trPr>
          <w:trHeight w:val="8055"/>
        </w:trPr>
        <w:tc>
          <w:tcPr>
            <w:tcW w:w="9072" w:type="dxa"/>
          </w:tcPr>
          <w:p w:rsidR="00241AE7" w:rsidRPr="00133F4B" w:rsidRDefault="00241AE7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  <w:r>
              <w:rPr>
                <w:rFonts w:ascii="Marianne" w:hAnsi="Marianne"/>
                <w:b/>
                <w:bCs/>
                <w:color w:val="auto"/>
                <w:sz w:val="20"/>
                <w:szCs w:val="20"/>
              </w:rPr>
              <w:t xml:space="preserve"> Commentaires généraux :</w:t>
            </w: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</w:t>
            </w:r>
          </w:p>
          <w:p w:rsidR="00241AE7" w:rsidRDefault="00241AE7" w:rsidP="00B33B6D">
            <w:pPr>
              <w:spacing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Marianne" w:hAnsi="Marianne"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Arial" w:hAnsi="Arial" w:cs="Times New Roman"/>
                <w:color w:val="00B050"/>
                <w:sz w:val="20"/>
                <w:szCs w:val="20"/>
              </w:rPr>
              <w:t xml:space="preserve">France Relance, c’est donner des perspectives aux jeunes sarthois avec le plan « 1 jeune, 1 solution », ainsi pour 2020 et 2021 (chiffres 06/2021) : 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9"/>
              </w:numPr>
              <w:spacing w:before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4 261 aides à l’embauche d’apprentis ont été attribuées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9"/>
              </w:numPr>
              <w:spacing w:before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4 030 primes à l’embauche de jeunes de moins de 26 ans financées par France Relance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9"/>
              </w:numPr>
              <w:spacing w:before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3 277 bénéficiaires d’un parcours contractualisé d’accompagnement vers l’emploi et l’autonomie (PACEA) </w:t>
            </w:r>
          </w:p>
          <w:p w:rsidR="00241AE7" w:rsidRDefault="00241AE7" w:rsidP="00B33B6D">
            <w:pPr>
              <w:pStyle w:val="ListParagraph"/>
              <w:numPr>
                <w:ilvl w:val="0"/>
                <w:numId w:val="29"/>
              </w:numPr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1 238 bénéficiaires de la Garantie Jeunes et 587 services civiques</w:t>
            </w:r>
          </w:p>
          <w:p w:rsidR="00241AE7" w:rsidRDefault="00241AE7" w:rsidP="00B33B6D">
            <w:pPr>
              <w:tabs>
                <w:tab w:val="left" w:pos="708"/>
              </w:tabs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169B62"/>
                <w:sz w:val="20"/>
                <w:szCs w:val="20"/>
              </w:rPr>
              <w:t>France Relance participe au développement et à la transformation des entreprises sociales inclusives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avec le financement de 19 projets pour 915 000 euros, dont le financement du projet de l’entreprise Envie Maine 72 au Mans spécialisée dans la rénovation de gros électroménagers.</w:t>
            </w:r>
          </w:p>
          <w:p w:rsidR="00241AE7" w:rsidRDefault="00241AE7" w:rsidP="00B33B6D">
            <w:pPr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169B62"/>
                <w:sz w:val="20"/>
                <w:szCs w:val="20"/>
              </w:rPr>
              <w:t xml:space="preserve">Dans le même temps, 10 associations de lutte contre la pauvreté 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ont été soutenues pour plus de 400 000 euros.</w:t>
            </w:r>
          </w:p>
          <w:p w:rsidR="00241AE7" w:rsidRDefault="00241AE7" w:rsidP="00B33B6D">
            <w:pPr>
              <w:spacing w:before="240" w:after="2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color w:val="169B62"/>
                <w:sz w:val="20"/>
                <w:szCs w:val="20"/>
              </w:rPr>
              <w:t>France Relance, c’est l’État aux côtés des communes et communautés de communes sarthoises dans leurs projets d’investissement local. Leurs investissements ont d’ores et déjà bénéficié d’une aide exceptionnelle, à hauteur de 19,3 millions d’euros en 2020 et 2021.</w:t>
            </w:r>
          </w:p>
          <w:p w:rsidR="00241AE7" w:rsidRDefault="00241AE7" w:rsidP="00B33B6D">
            <w:pPr>
              <w:tabs>
                <w:tab w:val="left" w:pos="6288"/>
              </w:tabs>
              <w:spacing w:before="240" w:after="240"/>
              <w:jc w:val="both"/>
            </w:pPr>
            <w:r>
              <w:rPr>
                <w:rFonts w:ascii="Arial" w:hAnsi="Arial" w:cs="Times New Roman"/>
                <w:color w:val="169B62"/>
                <w:sz w:val="20"/>
                <w:szCs w:val="20"/>
              </w:rPr>
              <w:t>France Relance permet l’octroi d’un financement décisif au profit de la généralisation de la fibre portée par Sarthe Numérique.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Avec 6,5 millions d’euros supplémentaires au titre du plan de relance, c’est plus de 37 millions d’euros qui auront été investis par l’État dans ces infrastructures.</w:t>
            </w:r>
          </w:p>
          <w:p w:rsidR="00241AE7" w:rsidRPr="00133F4B" w:rsidRDefault="00241AE7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18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9" w:name="__RefHeading___Toc2116_1041532826"/>
      <w:bookmarkEnd w:id="29"/>
      <w:r>
        <w:rPr>
          <w:rFonts w:ascii="Marianne" w:hAnsi="Marianne" w:cs="Marianne"/>
          <w:color w:val="00A65D"/>
          <w:sz w:val="40"/>
          <w:szCs w:val="40"/>
        </w:rPr>
        <w:t xml:space="preserve">14 - </w:t>
      </w:r>
      <w:hyperlink r:id="rId21" w:tgtFrame="_blank">
        <w:r>
          <w:rPr>
            <w:rStyle w:val="ListLabel11"/>
            <w:rFonts w:cs="Marianne"/>
            <w:szCs w:val="40"/>
          </w:rPr>
          <w:t>Apprentissage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3 980 (13%)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3 765 (13%)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3 602 (13%)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0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30 264 (7%)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28 594 (7%)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27 283 (7%)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463 014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431 880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396 156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19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1" w:name="__RefHeading___Toc2118_1041532826"/>
      <w:bookmarkEnd w:id="31"/>
      <w:r>
        <w:rPr>
          <w:rFonts w:ascii="Marianne" w:hAnsi="Marianne" w:cs="Marianne"/>
          <w:color w:val="00A65D"/>
          <w:sz w:val="40"/>
          <w:szCs w:val="40"/>
        </w:rPr>
        <w:t xml:space="preserve">15 - </w:t>
      </w:r>
      <w:hyperlink r:id="rId22" w:tgtFrame="_blank">
        <w:r>
          <w:rPr>
            <w:rStyle w:val="ListLabel11"/>
            <w:rFonts w:cs="Marianne"/>
            <w:szCs w:val="40"/>
          </w:rPr>
          <w:t>Contrats Initiatives Emploi (CIE) Jeunes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313 (23%)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247 (23%)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183 (22%)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2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1 350 (7%)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1 097 (8%)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844 (8%)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19 500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14 442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10 146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20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3" w:name="__RefHeading___Toc2120_1041532826"/>
      <w:bookmarkEnd w:id="33"/>
      <w:r>
        <w:rPr>
          <w:rFonts w:ascii="Marianne" w:hAnsi="Marianne" w:cs="Marianne"/>
          <w:color w:val="00A65D"/>
          <w:sz w:val="40"/>
          <w:szCs w:val="40"/>
        </w:rPr>
        <w:t xml:space="preserve">16 - </w:t>
      </w:r>
      <w:hyperlink r:id="rId23" w:tgtFrame="_blank">
        <w:r>
          <w:rPr>
            <w:rStyle w:val="ListLabel11"/>
            <w:rFonts w:cs="Marianne"/>
            <w:szCs w:val="40"/>
          </w:rPr>
          <w:t>Contrats de professionnalisation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480 (16%)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444 (16%)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368 (15%)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4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2 982 (6%)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2 721 (6%)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2 502 (7%)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47 767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42 619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38 193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21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5" w:name="__RefHeading___Toc2122_1041532826"/>
      <w:bookmarkEnd w:id="35"/>
      <w:r>
        <w:rPr>
          <w:rFonts w:ascii="Marianne" w:hAnsi="Marianne" w:cs="Marianne"/>
          <w:color w:val="00A65D"/>
          <w:sz w:val="40"/>
          <w:szCs w:val="40"/>
        </w:rPr>
        <w:t xml:space="preserve">17 - </w:t>
      </w:r>
      <w:hyperlink r:id="rId24" w:tgtFrame="_blank">
        <w:r>
          <w:rPr>
            <w:rStyle w:val="ListLabel11"/>
            <w:rFonts w:cs="Marianne"/>
            <w:szCs w:val="40"/>
          </w:rPr>
          <w:t>Garantie jeunes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629 (21%)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544 (21%)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466 (22%)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6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2 985 (4%)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2 533 (4%)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2 108 (4%)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84 019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68 312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55 933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22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7" w:name="__RefHeading___Toc2124_1041532826"/>
      <w:bookmarkEnd w:id="37"/>
      <w:r>
        <w:rPr>
          <w:rFonts w:ascii="Marianne" w:hAnsi="Marianne" w:cs="Marianne"/>
          <w:color w:val="00A65D"/>
          <w:sz w:val="40"/>
          <w:szCs w:val="40"/>
        </w:rPr>
        <w:t xml:space="preserve">18 - </w:t>
      </w:r>
      <w:hyperlink r:id="rId25" w:tgtFrame="_blank">
        <w:r>
          <w:rPr>
            <w:rStyle w:val="ListLabel11"/>
            <w:rFonts w:cs="Marianne"/>
            <w:szCs w:val="40"/>
          </w:rPr>
          <w:t>Parcours emploi compétences (PEC) Jeunes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85 (18%)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77 (18%)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62 (17%)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38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485 (3%)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430 (3%)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367 (3%)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15 460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13 437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11 369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2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9" w:name="__RefHeading___Toc2126_1041532826"/>
      <w:bookmarkEnd w:id="39"/>
      <w:r>
        <w:rPr>
          <w:rFonts w:ascii="Marianne" w:hAnsi="Marianne" w:cs="Marianne"/>
          <w:color w:val="00A65D"/>
          <w:sz w:val="40"/>
          <w:szCs w:val="40"/>
        </w:rPr>
        <w:t xml:space="preserve">19 - </w:t>
      </w:r>
      <w:hyperlink r:id="rId26" w:tgtFrame="_blank">
        <w:r>
          <w:rPr>
            <w:rStyle w:val="ListLabel11"/>
            <w:rFonts w:cs="Marianne"/>
            <w:szCs w:val="40"/>
          </w:rPr>
          <w:t>Prime à l'embauche des jeunes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3 003 (10%)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2 615 (11%)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2 385 (11%)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0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28 669 (8%)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24 138 (8%)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20 885 (8%)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372 083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320 336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275 602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2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41" w:name="__RefHeading___Toc2128_1041532826"/>
      <w:bookmarkEnd w:id="41"/>
      <w:r>
        <w:rPr>
          <w:rFonts w:ascii="Marianne" w:hAnsi="Marianne" w:cs="Marianne"/>
          <w:color w:val="00A65D"/>
          <w:sz w:val="40"/>
          <w:szCs w:val="40"/>
        </w:rPr>
        <w:t xml:space="preserve">20 - </w:t>
      </w:r>
      <w:hyperlink r:id="rId27" w:tgtFrame="_blank">
        <w:r>
          <w:rPr>
            <w:rStyle w:val="ListLabel11"/>
            <w:rFonts w:cs="Marianne"/>
            <w:szCs w:val="40"/>
          </w:rPr>
          <w:t>Prime à l'embauche pour les travailleurs handicapés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131 (14%)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113 (14%)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97 (14%)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2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968 (8%)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812 (8%)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681 (8%)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12 099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10 042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8 497  </w:t>
            </w:r>
          </w:p>
        </w:tc>
      </w:tr>
    </w:tbl>
    <w:p w:rsidR="00241AE7" w:rsidRDefault="00241AE7">
      <w:pPr>
        <w:pStyle w:val="Customstyle2"/>
      </w:pPr>
      <w:r>
        <w:br w:type="page"/>
      </w:r>
    </w:p>
    <w:p w:rsidR="00241AE7" w:rsidRDefault="00241AE7">
      <w:pPr>
        <w:pStyle w:val="Heading3"/>
        <w:numPr>
          <w:ilvl w:val="2"/>
          <w:numId w:val="2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43" w:name="__RefHeading___Toc2130_1041532826"/>
      <w:bookmarkEnd w:id="43"/>
      <w:r>
        <w:rPr>
          <w:rFonts w:ascii="Marianne" w:hAnsi="Marianne" w:cs="Marianne"/>
          <w:color w:val="00A65D"/>
          <w:sz w:val="40"/>
          <w:szCs w:val="40"/>
        </w:rPr>
        <w:t xml:space="preserve">21 - </w:t>
      </w:r>
      <w:hyperlink r:id="rId28" w:tgtFrame="_blank">
        <w:r>
          <w:rPr>
            <w:rStyle w:val="ListLabel11"/>
            <w:rFonts w:cs="Marianne"/>
            <w:szCs w:val="40"/>
          </w:rPr>
          <w:t>Service civique</w:t>
        </w:r>
      </w:hyperlink>
    </w:p>
    <w:p w:rsidR="00241AE7" w:rsidRDefault="00241AE7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241AE7" w:rsidRDefault="00241AE7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2"/>
        <w:gridCol w:w="5625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Départemental  : Sarthe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534 (14%)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534 (14%)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505 (14%)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7"/>
        <w:gridCol w:w="5630"/>
      </w:tblGrid>
      <w:tr w:rsidR="00241AE7" w:rsidRPr="00133F4B" w:rsidTr="00133F4B">
        <w:trPr>
          <w:trHeight w:val="400"/>
          <w:jc w:val="center"/>
        </w:trPr>
        <w:tc>
          <w:tcPr>
            <w:tcW w:w="9416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: Pays de la Loire</w:t>
            </w:r>
            <w:bookmarkEnd w:id="44"/>
          </w:p>
        </w:tc>
      </w:tr>
      <w:tr w:rsidR="00241AE7" w:rsidRPr="00133F4B" w:rsidTr="00133F4B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3 762 (5%)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3 762 (5%)  </w:t>
            </w:r>
          </w:p>
        </w:tc>
      </w:tr>
      <w:tr w:rsidR="00241AE7" w:rsidRPr="00133F4B" w:rsidTr="00133F4B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3 542 (5%)  </w:t>
            </w:r>
          </w:p>
        </w:tc>
      </w:tr>
    </w:tbl>
    <w:p w:rsidR="00241AE7" w:rsidRDefault="00241AE7">
      <w:pPr>
        <w:rPr>
          <w:rFonts w:ascii="Marianne" w:hAnsi="Marianne"/>
          <w:sz w:val="6"/>
          <w:szCs w:val="6"/>
        </w:rPr>
      </w:pP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82"/>
        <w:gridCol w:w="5634"/>
      </w:tblGrid>
      <w:tr w:rsidR="00241AE7" w:rsidRPr="00133F4B" w:rsidTr="00133F4B">
        <w:trPr>
          <w:trHeight w:val="400"/>
          <w:jc w:val="center"/>
        </w:trPr>
        <w:tc>
          <w:tcPr>
            <w:tcW w:w="9415" w:type="dxa"/>
            <w:gridSpan w:val="2"/>
            <w:vAlign w:val="center"/>
          </w:tcPr>
          <w:p w:rsidR="00241AE7" w:rsidRPr="00133F4B" w:rsidRDefault="00241AE7" w:rsidP="00133F4B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133F4B"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241AE7" w:rsidRPr="00133F4B" w:rsidTr="00133F4B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  <w:rPr>
                <w:rFonts w:ascii="Marianne" w:hAnsi="Marianne"/>
              </w:rPr>
            </w:pPr>
            <w:r w:rsidRPr="00133F4B"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</w:p>
        </w:tc>
      </w:tr>
      <w:tr w:rsidR="00241AE7" w:rsidRPr="00133F4B" w:rsidTr="00133F4B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241AE7" w:rsidRPr="00133F4B" w:rsidRDefault="00241AE7" w:rsidP="00133F4B">
            <w:pPr>
              <w:spacing w:after="0" w:line="240" w:lineRule="auto"/>
              <w:jc w:val="center"/>
            </w:pPr>
            <w:r w:rsidRPr="00133F4B">
              <w:rPr>
                <w:rFonts w:ascii="Marianne" w:hAnsi="Marianne" w:cs="Arial"/>
                <w:sz w:val="20"/>
                <w:szCs w:val="20"/>
              </w:rPr>
              <w:t xml:space="preserve">71 751  </w:t>
            </w:r>
          </w:p>
        </w:tc>
      </w:tr>
    </w:tbl>
    <w:p w:rsidR="00241AE7" w:rsidRDefault="00241AE7"/>
    <w:sectPr w:rsidR="00241AE7" w:rsidSect="00486B7E">
      <w:headerReference w:type="default" r:id="rId29"/>
      <w:footerReference w:type="default" r:id="rId30"/>
      <w:pgSz w:w="11906" w:h="16838"/>
      <w:pgMar w:top="1417" w:right="1406" w:bottom="1417" w:left="114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AE7" w:rsidRDefault="00241AE7" w:rsidP="00486B7E">
      <w:pPr>
        <w:spacing w:after="0" w:line="240" w:lineRule="auto"/>
      </w:pPr>
      <w:r>
        <w:separator/>
      </w:r>
    </w:p>
  </w:endnote>
  <w:endnote w:type="continuationSeparator" w:id="0">
    <w:p w:rsidR="00241AE7" w:rsidRDefault="00241AE7" w:rsidP="0048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anne">
    <w:altName w:val="Arial"/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AE7" w:rsidRDefault="00241AE7">
    <w:pPr>
      <w:pStyle w:val="Footer"/>
      <w:rPr>
        <w:rFonts w:ascii="Marianne" w:hAnsi="Marianne"/>
      </w:rPr>
    </w:pPr>
    <w:r>
      <w:rPr>
        <w:rFonts w:ascii="Marianne" w:hAnsi="Marianne"/>
      </w:rPr>
      <w:tab/>
    </w:r>
    <w:r>
      <w:rPr>
        <w:rFonts w:ascii="Marianne" w:hAnsi="Marianne"/>
      </w:rPr>
      <w:tab/>
    </w:r>
    <w:r>
      <w:rPr>
        <w:rFonts w:ascii="Marianne" w:hAnsi="Marianne"/>
      </w:rPr>
      <w:fldChar w:fldCharType="begin"/>
    </w:r>
    <w:r>
      <w:rPr>
        <w:rFonts w:ascii="Marianne" w:hAnsi="Marianne"/>
      </w:rPr>
      <w:instrText>PAGE</w:instrText>
    </w:r>
    <w:r>
      <w:rPr>
        <w:rFonts w:ascii="Marianne" w:hAnsi="Marianne"/>
      </w:rPr>
      <w:fldChar w:fldCharType="separate"/>
    </w:r>
    <w:r>
      <w:rPr>
        <w:rFonts w:ascii="Marianne" w:hAnsi="Marianne"/>
        <w:noProof/>
      </w:rPr>
      <w:t>26</w:t>
    </w:r>
    <w:r>
      <w:rPr>
        <w:rFonts w:ascii="Marianne" w:hAnsi="Mariann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AE7" w:rsidRDefault="00241AE7" w:rsidP="00486B7E">
      <w:pPr>
        <w:spacing w:after="0" w:line="240" w:lineRule="auto"/>
      </w:pPr>
      <w:r>
        <w:separator/>
      </w:r>
    </w:p>
  </w:footnote>
  <w:footnote w:type="continuationSeparator" w:id="0">
    <w:p w:rsidR="00241AE7" w:rsidRDefault="00241AE7" w:rsidP="0048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AE7" w:rsidRDefault="00241AE7">
    <w:pPr>
      <w:pStyle w:val="Header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margin-left:-28.45pt;margin-top:-16.65pt;width:52pt;height:46.95pt;z-index:251660288;visibility:visible;mso-wrap-distance-bottom:.75pt" wrapcoords="-313 0 -313 21257 21600 21257 21600 0 -313 0">
          <v:imagedata r:id="rId1" o:title=""/>
          <w10:wrap type="tight"/>
        </v:shape>
      </w:pict>
    </w:r>
    <w:r>
      <w:rPr>
        <w:noProof/>
        <w:lang w:eastAsia="fr-FR"/>
      </w:rPr>
      <w:pict>
        <v:shape id="Image 2" o:spid="_x0000_s2050" type="#_x0000_t75" style="position:absolute;margin-left:391.55pt;margin-top:-20.5pt;width:75.9pt;height:50.6pt;z-index:251661312;visibility:visible" wrapcoords="-214 0 -214 21278 21600 21278 21600 0 -214 0">
          <v:imagedata r:id="rId2" o:title=""/>
          <w10:wrap type="tigh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37D8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">
    <w:nsid w:val="10D26DDF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>
    <w:nsid w:val="11C329A2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>
    <w:nsid w:val="1428644A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4">
    <w:nsid w:val="15AF0ACF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5">
    <w:nsid w:val="18174FF4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6">
    <w:nsid w:val="184678F6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7">
    <w:nsid w:val="1C243717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8">
    <w:nsid w:val="279B25EC"/>
    <w:multiLevelType w:val="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hint="default"/>
        <w:b w:val="0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 w:hint="default"/>
        <w:color w:val="000000"/>
        <w:sz w:val="1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 w:hint="default"/>
        <w:color w:val="000000"/>
        <w:sz w:val="1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hint="default"/>
        <w:color w:val="000000"/>
        <w:sz w:val="1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 w:hint="default"/>
        <w:color w:val="000000"/>
        <w:sz w:val="1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 w:hint="default"/>
        <w:color w:val="000000"/>
        <w:sz w:val="1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hint="default"/>
        <w:color w:val="000000"/>
        <w:sz w:val="1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 w:hint="default"/>
        <w:color w:val="000000"/>
        <w:sz w:val="1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 w:hint="default"/>
        <w:color w:val="000000"/>
        <w:sz w:val="14"/>
      </w:rPr>
    </w:lvl>
  </w:abstractNum>
  <w:abstractNum w:abstractNumId="9">
    <w:nsid w:val="2AEC663D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0">
    <w:nsid w:val="37DE75EB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1">
    <w:nsid w:val="3F4B51AD"/>
    <w:multiLevelType w:val="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 w:hint="default"/>
        <w:color w:val="000000"/>
        <w:sz w:val="1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 w:hint="default"/>
        <w:color w:val="000000"/>
        <w:sz w:val="1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hint="default"/>
        <w:color w:val="000000"/>
        <w:sz w:val="1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 w:hint="default"/>
        <w:color w:val="000000"/>
        <w:sz w:val="1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 w:hint="default"/>
        <w:color w:val="000000"/>
        <w:sz w:val="1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hint="default"/>
        <w:color w:val="000000"/>
        <w:sz w:val="1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 w:hint="default"/>
        <w:color w:val="000000"/>
        <w:sz w:val="1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 w:hint="default"/>
        <w:color w:val="000000"/>
        <w:sz w:val="14"/>
      </w:rPr>
    </w:lvl>
  </w:abstractNum>
  <w:abstractNum w:abstractNumId="12">
    <w:nsid w:val="42AF0709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3">
    <w:nsid w:val="4A33440D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4">
    <w:nsid w:val="4C59395A"/>
    <w:multiLevelType w:val="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 w:hint="default"/>
        <w:color w:val="000000"/>
        <w:sz w:val="1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 w:hint="default"/>
        <w:color w:val="000000"/>
        <w:sz w:val="1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hint="default"/>
        <w:color w:val="000000"/>
        <w:sz w:val="1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 w:hint="default"/>
        <w:color w:val="000000"/>
        <w:sz w:val="1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 w:hint="default"/>
        <w:color w:val="000000"/>
        <w:sz w:val="1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hint="default"/>
        <w:color w:val="000000"/>
        <w:sz w:val="1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 w:hint="default"/>
        <w:color w:val="000000"/>
        <w:sz w:val="1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 w:hint="default"/>
        <w:color w:val="000000"/>
        <w:sz w:val="14"/>
      </w:rPr>
    </w:lvl>
  </w:abstractNum>
  <w:abstractNum w:abstractNumId="15">
    <w:nsid w:val="4FF936A2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6">
    <w:nsid w:val="53A65175"/>
    <w:multiLevelType w:val="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hAnsi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>
    <w:nsid w:val="55561E48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8">
    <w:nsid w:val="573E2F66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9">
    <w:nsid w:val="5A4C6E0F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0">
    <w:nsid w:val="608513F3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1">
    <w:nsid w:val="61471D3D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2">
    <w:nsid w:val="67B02A57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3">
    <w:nsid w:val="705549A2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4">
    <w:nsid w:val="719E10BA"/>
    <w:multiLevelType w:val="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 w:hint="default"/>
        <w:color w:val="000000"/>
        <w:sz w:val="1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 w:hint="default"/>
        <w:color w:val="000000"/>
        <w:sz w:val="1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hint="default"/>
        <w:color w:val="000000"/>
        <w:sz w:val="1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 w:hint="default"/>
        <w:color w:val="000000"/>
        <w:sz w:val="1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 w:hint="default"/>
        <w:color w:val="000000"/>
        <w:sz w:val="1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hint="default"/>
        <w:color w:val="000000"/>
        <w:sz w:val="1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 w:hint="default"/>
        <w:color w:val="000000"/>
        <w:sz w:val="1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 w:hint="default"/>
        <w:color w:val="000000"/>
        <w:sz w:val="14"/>
      </w:rPr>
    </w:lvl>
  </w:abstractNum>
  <w:abstractNum w:abstractNumId="25">
    <w:nsid w:val="731E0CF6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6">
    <w:nsid w:val="732C2998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7">
    <w:nsid w:val="797F553D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8">
    <w:nsid w:val="7B827343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9">
    <w:nsid w:val="7BF94345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27"/>
  </w:num>
  <w:num w:numId="2">
    <w:abstractNumId w:val="17"/>
  </w:num>
  <w:num w:numId="3">
    <w:abstractNumId w:val="22"/>
  </w:num>
  <w:num w:numId="4">
    <w:abstractNumId w:val="29"/>
  </w:num>
  <w:num w:numId="5">
    <w:abstractNumId w:val="23"/>
  </w:num>
  <w:num w:numId="6">
    <w:abstractNumId w:val="0"/>
  </w:num>
  <w:num w:numId="7">
    <w:abstractNumId w:val="6"/>
  </w:num>
  <w:num w:numId="8">
    <w:abstractNumId w:val="13"/>
  </w:num>
  <w:num w:numId="9">
    <w:abstractNumId w:val="19"/>
  </w:num>
  <w:num w:numId="10">
    <w:abstractNumId w:val="1"/>
  </w:num>
  <w:num w:numId="11">
    <w:abstractNumId w:val="15"/>
  </w:num>
  <w:num w:numId="12">
    <w:abstractNumId w:val="2"/>
  </w:num>
  <w:num w:numId="13">
    <w:abstractNumId w:val="26"/>
  </w:num>
  <w:num w:numId="14">
    <w:abstractNumId w:val="25"/>
  </w:num>
  <w:num w:numId="15">
    <w:abstractNumId w:val="21"/>
  </w:num>
  <w:num w:numId="16">
    <w:abstractNumId w:val="20"/>
  </w:num>
  <w:num w:numId="17">
    <w:abstractNumId w:val="4"/>
  </w:num>
  <w:num w:numId="18">
    <w:abstractNumId w:val="18"/>
  </w:num>
  <w:num w:numId="19">
    <w:abstractNumId w:val="3"/>
  </w:num>
  <w:num w:numId="20">
    <w:abstractNumId w:val="12"/>
  </w:num>
  <w:num w:numId="21">
    <w:abstractNumId w:val="5"/>
  </w:num>
  <w:num w:numId="22">
    <w:abstractNumId w:val="7"/>
  </w:num>
  <w:num w:numId="23">
    <w:abstractNumId w:val="10"/>
  </w:num>
  <w:num w:numId="24">
    <w:abstractNumId w:val="28"/>
  </w:num>
  <w:num w:numId="25">
    <w:abstractNumId w:val="9"/>
  </w:num>
  <w:num w:numId="26">
    <w:abstractNumId w:val="24"/>
  </w:num>
  <w:num w:numId="27">
    <w:abstractNumId w:val="16"/>
  </w:num>
  <w:num w:numId="28">
    <w:abstractNumId w:val="11"/>
  </w:num>
  <w:num w:numId="29">
    <w:abstractNumId w:val="8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6B7E"/>
    <w:rsid w:val="00133F4B"/>
    <w:rsid w:val="00177B47"/>
    <w:rsid w:val="00241AE7"/>
    <w:rsid w:val="00486B7E"/>
    <w:rsid w:val="005A4181"/>
    <w:rsid w:val="00996B5F"/>
    <w:rsid w:val="009E29E3"/>
    <w:rsid w:val="00A36203"/>
    <w:rsid w:val="00B33B6D"/>
    <w:rsid w:val="00BC69D1"/>
    <w:rsid w:val="00C65394"/>
    <w:rsid w:val="00E1047D"/>
    <w:rsid w:val="00EF78AF"/>
    <w:rsid w:val="00FF6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86B7E"/>
    <w:pPr>
      <w:spacing w:after="160" w:line="259" w:lineRule="auto"/>
    </w:pPr>
    <w:rPr>
      <w:color w:val="00000A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4181"/>
    <w:pPr>
      <w:keepNext/>
      <w:keepLines/>
      <w:spacing w:before="240" w:after="0"/>
      <w:outlineLvl w:val="0"/>
    </w:pPr>
    <w:rPr>
      <w:rFonts w:ascii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Title"/>
    <w:link w:val="Heading2Char"/>
    <w:uiPriority w:val="99"/>
    <w:qFormat/>
    <w:rsid w:val="00486B7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Title"/>
    <w:link w:val="Heading3Char"/>
    <w:uiPriority w:val="99"/>
    <w:qFormat/>
    <w:rsid w:val="00486B7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4181"/>
    <w:rPr>
      <w:rFonts w:ascii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00000A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00000A"/>
      <w:sz w:val="26"/>
      <w:szCs w:val="26"/>
      <w:lang w:eastAsia="en-US"/>
    </w:rPr>
  </w:style>
  <w:style w:type="character" w:customStyle="1" w:styleId="En-tteCar">
    <w:name w:val="En-tête Car"/>
    <w:basedOn w:val="DefaultParagraphFont"/>
    <w:uiPriority w:val="99"/>
    <w:rsid w:val="005A4181"/>
    <w:rPr>
      <w:rFonts w:cs="Times New Roman"/>
    </w:rPr>
  </w:style>
  <w:style w:type="character" w:customStyle="1" w:styleId="FooterChar">
    <w:name w:val="Footer Char"/>
    <w:link w:val="Footer"/>
    <w:uiPriority w:val="99"/>
    <w:locked/>
    <w:rsid w:val="005A4181"/>
    <w:rPr>
      <w:rFonts w:cs="Times New Roman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5A4181"/>
    <w:rPr>
      <w:rFonts w:ascii="Courier New" w:hAnsi="Courier New" w:cs="Courier New"/>
      <w:sz w:val="20"/>
      <w:szCs w:val="20"/>
      <w:lang w:eastAsia="fr-FR"/>
    </w:rPr>
  </w:style>
  <w:style w:type="character" w:customStyle="1" w:styleId="p">
    <w:name w:val="p"/>
    <w:basedOn w:val="DefaultParagraphFont"/>
    <w:uiPriority w:val="99"/>
    <w:rsid w:val="005A4181"/>
    <w:rPr>
      <w:rFonts w:cs="Times New Roman"/>
    </w:rPr>
  </w:style>
  <w:style w:type="character" w:customStyle="1" w:styleId="o">
    <w:name w:val="o"/>
    <w:basedOn w:val="DefaultParagraphFont"/>
    <w:uiPriority w:val="99"/>
    <w:rsid w:val="005A4181"/>
    <w:rPr>
      <w:rFonts w:cs="Times New Roman"/>
    </w:rPr>
  </w:style>
  <w:style w:type="character" w:customStyle="1" w:styleId="n">
    <w:name w:val="n"/>
    <w:basedOn w:val="DefaultParagraphFont"/>
    <w:uiPriority w:val="99"/>
    <w:rsid w:val="005A4181"/>
    <w:rPr>
      <w:rFonts w:cs="Times New Roman"/>
    </w:rPr>
  </w:style>
  <w:style w:type="character" w:customStyle="1" w:styleId="k">
    <w:name w:val="k"/>
    <w:basedOn w:val="DefaultParagraphFont"/>
    <w:uiPriority w:val="99"/>
    <w:rsid w:val="005A4181"/>
    <w:rPr>
      <w:rFonts w:cs="Times New Roman"/>
    </w:rPr>
  </w:style>
  <w:style w:type="character" w:customStyle="1" w:styleId="LienInternet">
    <w:name w:val="Lien Internet"/>
    <w:uiPriority w:val="99"/>
    <w:rsid w:val="00486B7E"/>
    <w:rPr>
      <w:color w:val="000080"/>
      <w:u w:val="single"/>
    </w:rPr>
  </w:style>
  <w:style w:type="character" w:customStyle="1" w:styleId="LienInternetvisit">
    <w:name w:val="Lien Internet visité"/>
    <w:uiPriority w:val="99"/>
    <w:rsid w:val="00486B7E"/>
    <w:rPr>
      <w:color w:val="800000"/>
      <w:u w:val="single"/>
    </w:rPr>
  </w:style>
  <w:style w:type="character" w:customStyle="1" w:styleId="ListLabel1">
    <w:name w:val="ListLabel 1"/>
    <w:uiPriority w:val="99"/>
    <w:rsid w:val="00486B7E"/>
    <w:rPr>
      <w:rFonts w:ascii="Arial" w:hAnsi="Arial"/>
      <w:i/>
      <w:sz w:val="40"/>
    </w:rPr>
  </w:style>
  <w:style w:type="character" w:customStyle="1" w:styleId="ListLabel2">
    <w:name w:val="ListLabel 2"/>
    <w:uiPriority w:val="99"/>
    <w:rsid w:val="00486B7E"/>
    <w:rPr>
      <w:rFonts w:ascii="Marianne" w:hAnsi="Marianne"/>
      <w:i/>
      <w:sz w:val="40"/>
    </w:rPr>
  </w:style>
  <w:style w:type="character" w:customStyle="1" w:styleId="ListLabel3">
    <w:name w:val="ListLabel 3"/>
    <w:uiPriority w:val="99"/>
    <w:rsid w:val="00486B7E"/>
    <w:rPr>
      <w:rFonts w:ascii="Marianne" w:hAnsi="Marianne"/>
      <w:i/>
      <w:sz w:val="40"/>
    </w:rPr>
  </w:style>
  <w:style w:type="character" w:customStyle="1" w:styleId="ListLabel4">
    <w:name w:val="ListLabel 4"/>
    <w:uiPriority w:val="99"/>
    <w:rsid w:val="00486B7E"/>
    <w:rPr>
      <w:rFonts w:ascii="Marianne" w:hAnsi="Marianne"/>
      <w:i/>
      <w:sz w:val="40"/>
    </w:rPr>
  </w:style>
  <w:style w:type="character" w:customStyle="1" w:styleId="ListLabel5">
    <w:name w:val="ListLabel 5"/>
    <w:uiPriority w:val="99"/>
    <w:rsid w:val="00486B7E"/>
    <w:rPr>
      <w:rFonts w:ascii="Marianne" w:hAnsi="Marianne"/>
      <w:i/>
      <w:sz w:val="40"/>
    </w:rPr>
  </w:style>
  <w:style w:type="character" w:customStyle="1" w:styleId="ListLabel6">
    <w:name w:val="ListLabel 6"/>
    <w:uiPriority w:val="99"/>
    <w:rsid w:val="00486B7E"/>
    <w:rPr>
      <w:rFonts w:ascii="Marianne" w:hAnsi="Marianne"/>
      <w:i/>
      <w:color w:val="00A65D"/>
      <w:sz w:val="22"/>
    </w:rPr>
  </w:style>
  <w:style w:type="character" w:customStyle="1" w:styleId="ListLabel7">
    <w:name w:val="ListLabel 7"/>
    <w:uiPriority w:val="99"/>
    <w:rsid w:val="00486B7E"/>
    <w:rPr>
      <w:rFonts w:ascii="Marianne" w:hAnsi="Marianne"/>
      <w:i/>
      <w:color w:val="00A65D"/>
      <w:sz w:val="22"/>
    </w:rPr>
  </w:style>
  <w:style w:type="character" w:customStyle="1" w:styleId="ListLabel8">
    <w:name w:val="ListLabel 8"/>
    <w:uiPriority w:val="99"/>
    <w:rsid w:val="00486B7E"/>
    <w:rPr>
      <w:rFonts w:ascii="Marianne" w:hAnsi="Marianne"/>
      <w:i/>
      <w:color w:val="00A65D"/>
      <w:sz w:val="22"/>
    </w:rPr>
  </w:style>
  <w:style w:type="character" w:customStyle="1" w:styleId="ListLabel9">
    <w:name w:val="ListLabel 9"/>
    <w:uiPriority w:val="99"/>
    <w:rsid w:val="00486B7E"/>
    <w:rPr>
      <w:rFonts w:ascii="Marianne" w:hAnsi="Marianne"/>
      <w:i/>
      <w:color w:val="00A65D"/>
      <w:sz w:val="22"/>
    </w:rPr>
  </w:style>
  <w:style w:type="character" w:customStyle="1" w:styleId="Textesource">
    <w:name w:val="Texte source"/>
    <w:uiPriority w:val="99"/>
    <w:rsid w:val="00486B7E"/>
    <w:rPr>
      <w:rFonts w:ascii="Liberation Mono" w:hAnsi="Liberation Mono"/>
    </w:rPr>
  </w:style>
  <w:style w:type="character" w:customStyle="1" w:styleId="ListLabel10">
    <w:name w:val="ListLabel 10"/>
    <w:uiPriority w:val="99"/>
    <w:rsid w:val="00486B7E"/>
    <w:rPr>
      <w:rFonts w:ascii="Marianne" w:hAnsi="Marianne"/>
      <w:i/>
      <w:color w:val="00A65D"/>
      <w:sz w:val="22"/>
    </w:rPr>
  </w:style>
  <w:style w:type="character" w:customStyle="1" w:styleId="ListLabel11">
    <w:name w:val="ListLabel 11"/>
    <w:uiPriority w:val="99"/>
    <w:rsid w:val="00486B7E"/>
    <w:rPr>
      <w:rFonts w:ascii="Marianne" w:hAnsi="Marianne"/>
      <w:color w:val="00A65D"/>
      <w:sz w:val="40"/>
      <w:u w:val="single"/>
    </w:rPr>
  </w:style>
  <w:style w:type="character" w:customStyle="1" w:styleId="Sautdindex">
    <w:name w:val="Saut d'index"/>
    <w:uiPriority w:val="99"/>
    <w:rsid w:val="00486B7E"/>
  </w:style>
  <w:style w:type="paragraph" w:styleId="Title">
    <w:name w:val="Title"/>
    <w:basedOn w:val="Normal"/>
    <w:next w:val="BodyText"/>
    <w:link w:val="TitleChar"/>
    <w:uiPriority w:val="99"/>
    <w:qFormat/>
    <w:rsid w:val="00486B7E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99"/>
    <w:rsid w:val="00486B7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color w:val="00000A"/>
      <w:lang w:eastAsia="en-US"/>
    </w:rPr>
  </w:style>
  <w:style w:type="paragraph" w:styleId="List">
    <w:name w:val="List"/>
    <w:basedOn w:val="BodyText"/>
    <w:uiPriority w:val="99"/>
    <w:rsid w:val="00486B7E"/>
    <w:rPr>
      <w:rFonts w:cs="Lohit Devanagari"/>
    </w:rPr>
  </w:style>
  <w:style w:type="paragraph" w:styleId="Caption">
    <w:name w:val="caption"/>
    <w:basedOn w:val="Normal"/>
    <w:uiPriority w:val="99"/>
    <w:qFormat/>
    <w:rsid w:val="00486B7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486B7E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rsid w:val="005A41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A"/>
      <w:lang w:eastAsia="en-US"/>
    </w:rPr>
  </w:style>
  <w:style w:type="paragraph" w:styleId="Footer">
    <w:name w:val="footer"/>
    <w:basedOn w:val="Normal"/>
    <w:link w:val="FooterChar1"/>
    <w:uiPriority w:val="99"/>
    <w:rsid w:val="005A41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cs="Times New Roman"/>
      <w:color w:val="00000A"/>
      <w:lang w:eastAsia="en-US"/>
    </w:rPr>
  </w:style>
  <w:style w:type="paragraph" w:styleId="HTMLPreformatted">
    <w:name w:val="HTML Preformatted"/>
    <w:basedOn w:val="Normal"/>
    <w:link w:val="HTMLPreformattedChar1"/>
    <w:uiPriority w:val="99"/>
    <w:semiHidden/>
    <w:rsid w:val="005A4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color w:val="00000A"/>
      <w:sz w:val="20"/>
      <w:szCs w:val="20"/>
      <w:lang w:eastAsia="en-US"/>
    </w:rPr>
  </w:style>
  <w:style w:type="paragraph" w:customStyle="1" w:styleId="Obsahtabulky">
    <w:name w:val="Obsah tabulky"/>
    <w:basedOn w:val="Normal"/>
    <w:uiPriority w:val="99"/>
    <w:rsid w:val="00486B7E"/>
    <w:pPr>
      <w:suppressLineNumbers/>
    </w:pPr>
  </w:style>
  <w:style w:type="paragraph" w:customStyle="1" w:styleId="Contenudetableau">
    <w:name w:val="Contenu de tableau"/>
    <w:basedOn w:val="Normal"/>
    <w:uiPriority w:val="99"/>
    <w:rsid w:val="00486B7E"/>
    <w:pPr>
      <w:suppressLineNumbers/>
    </w:pPr>
  </w:style>
  <w:style w:type="paragraph" w:styleId="TOAHeading">
    <w:name w:val="toa heading"/>
    <w:basedOn w:val="Title"/>
    <w:uiPriority w:val="99"/>
    <w:rsid w:val="00486B7E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99"/>
    <w:qFormat/>
    <w:rsid w:val="005A4181"/>
    <w:rPr>
      <w:lang w:eastAsia="fr-FR"/>
    </w:rPr>
  </w:style>
  <w:style w:type="paragraph" w:customStyle="1" w:styleId="Customstyle">
    <w:name w:val="Custom_style"/>
    <w:uiPriority w:val="99"/>
    <w:rsid w:val="00486B7E"/>
    <w:rPr>
      <w:sz w:val="4"/>
      <w:lang w:eastAsia="en-US"/>
    </w:rPr>
  </w:style>
  <w:style w:type="paragraph" w:customStyle="1" w:styleId="03texte-courant">
    <w:name w:val="03_texte-courant"/>
    <w:basedOn w:val="Normal"/>
    <w:uiPriority w:val="99"/>
    <w:rsid w:val="00486B7E"/>
    <w:pPr>
      <w:widowControl w:val="0"/>
      <w:spacing w:before="120" w:after="80" w:line="260" w:lineRule="exact"/>
      <w:jc w:val="both"/>
    </w:pPr>
    <w:rPr>
      <w:rFonts w:ascii="Arial" w:hAnsi="Arial" w:cs="Arial"/>
      <w:bCs/>
      <w:color w:val="000000"/>
      <w:sz w:val="20"/>
      <w:szCs w:val="20"/>
    </w:rPr>
  </w:style>
  <w:style w:type="paragraph" w:customStyle="1" w:styleId="Contenudecadre">
    <w:name w:val="Contenu de cadre"/>
    <w:basedOn w:val="Normal"/>
    <w:uiPriority w:val="99"/>
    <w:rsid w:val="00486B7E"/>
  </w:style>
  <w:style w:type="paragraph" w:customStyle="1" w:styleId="Customstyle2">
    <w:name w:val="Custom_style2"/>
    <w:uiPriority w:val="99"/>
    <w:rsid w:val="00486B7E"/>
    <w:rPr>
      <w:sz w:val="4"/>
      <w:lang w:eastAsia="en-US"/>
    </w:rPr>
  </w:style>
  <w:style w:type="paragraph" w:styleId="TOC2">
    <w:name w:val="toc 2"/>
    <w:basedOn w:val="Index"/>
    <w:uiPriority w:val="99"/>
    <w:rsid w:val="00486B7E"/>
    <w:pPr>
      <w:tabs>
        <w:tab w:val="right" w:leader="dot" w:pos="9073"/>
      </w:tabs>
      <w:ind w:left="283"/>
    </w:pPr>
  </w:style>
  <w:style w:type="paragraph" w:styleId="TOC3">
    <w:name w:val="toc 3"/>
    <w:basedOn w:val="Index"/>
    <w:uiPriority w:val="99"/>
    <w:rsid w:val="00486B7E"/>
    <w:pPr>
      <w:tabs>
        <w:tab w:val="right" w:leader="dot" w:pos="8790"/>
      </w:tabs>
      <w:ind w:left="566"/>
    </w:pPr>
  </w:style>
  <w:style w:type="table" w:styleId="TableGrid">
    <w:name w:val="Table Grid"/>
    <w:basedOn w:val="TableNormal"/>
    <w:uiPriority w:val="99"/>
    <w:rsid w:val="005A418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33B6D"/>
    <w:pPr>
      <w:spacing w:after="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e.gouv.fr/plan-de-relance/profils/entreprises/bonus-ecologique" TargetMode="External"/><Relationship Id="rId13" Type="http://schemas.openxmlformats.org/officeDocument/2006/relationships/hyperlink" Target="https://www.economie.gouv.fr/plan-de-relance/profils/entreprises/fonds-recyclage-friches" TargetMode="External"/><Relationship Id="rId18" Type="http://schemas.openxmlformats.org/officeDocument/2006/relationships/hyperlink" Target="https://www.economie.gouv.fr/plan-de-relance/profils/entreprises/aide-investissement-industrie-du-futur" TargetMode="External"/><Relationship Id="rId26" Type="http://schemas.openxmlformats.org/officeDocument/2006/relationships/hyperlink" Target="https://www.economie.gouv.fr/plan-de-relance/profils/entreprises/aide-embauche-jeun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7" Type="http://schemas.openxmlformats.org/officeDocument/2006/relationships/hyperlink" Target="https://www.gouvernement.fr/portraits-de-la-relance" TargetMode="External"/><Relationship Id="rId12" Type="http://schemas.openxmlformats.org/officeDocument/2006/relationships/hyperlink" Target="https://www.ecologie.gouv.fr/france-relance-bonus-ecologique-et-prime-conversion" TargetMode="External"/><Relationship Id="rId17" Type="http://schemas.openxmlformats.org/officeDocument/2006/relationships/hyperlink" Target="https://www.economie.gouv.fr/plan-de-relance/profils/entreprises/aides-francenum-transformation-numerique" TargetMode="External"/><Relationship Id="rId25" Type="http://schemas.openxmlformats.org/officeDocument/2006/relationships/hyperlink" Target="https://www.economie.gouv.fr/plan-de-relance/insertion-personnes-eloignees-emploi-p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20" Type="http://schemas.openxmlformats.org/officeDocument/2006/relationships/hyperlink" Target="https://www.economie.gouv.fr/files/files/directions_services/plan-de-relance/Guide-mesures-relance-exportations.pdf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onomie.gouv.fr/plan-de-relance/profils/entreprises/prime-conversion-soutien-aquisition-agro-equipements" TargetMode="External"/><Relationship Id="rId24" Type="http://schemas.openxmlformats.org/officeDocument/2006/relationships/hyperlink" Target="https://travail-emploi.gouv.fr/emploi/mesures-jeunes/garantiejeunes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ntreprises.gouv.fr/fr/industrie/politique-industrielle/territoires-d-industr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Relationship Id="rId10" Type="http://schemas.openxmlformats.org/officeDocument/2006/relationships/hyperlink" Target="https://www.entreprises.gouv.fr/fr/actualites/industrie/fonds-de-soutien-aux-filieres-automobile-et-aeronautique-205-nouveaux-laureats" TargetMode="External"/><Relationship Id="rId19" Type="http://schemas.openxmlformats.org/officeDocument/2006/relationships/hyperlink" Target="https://www.economie.gouv.fr/files/files/directions_services/plan-de-relance/Guide-mesures-relance-exportations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conomie.gouv.fr/plan-de-relance/profils/particuliers/maprimerenov" TargetMode="External"/><Relationship Id="rId14" Type="http://schemas.openxmlformats.org/officeDocument/2006/relationships/hyperlink" Target="https://www.economie.gouv.fr/plan-de-relance/profils/administrations/renovation-energetique-batiments-publics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218</TotalTime>
  <Pages>26</Pages>
  <Words>4103</Words>
  <Characters>22572</Characters>
  <Application>Microsoft Office Outlook</Application>
  <DocSecurity>0</DocSecurity>
  <Lines>0</Lines>
  <Paragraphs>0</Paragraphs>
  <ScaleCrop>false</ScaleCrop>
  <Company>Secrétariat Général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TERRITORIAL</dc:title>
  <dc:subject/>
  <dc:creator>Yves TRAN</dc:creator>
  <cp:keywords/>
  <dc:description/>
  <cp:lastModifiedBy>baudotau</cp:lastModifiedBy>
  <cp:revision>5</cp:revision>
  <cp:lastPrinted>2021-07-19T09:50:00Z</cp:lastPrinted>
  <dcterms:created xsi:type="dcterms:W3CDTF">2021-07-16T09:55:00Z</dcterms:created>
  <dcterms:modified xsi:type="dcterms:W3CDTF">2021-07-19T10:07:00Z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