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6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 xml:space="preserve">SUIVI TERRITORIAL</w:t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DU PLAN RELANCE</w:t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Savoie</w:t>
      </w:r>
      <w:r/>
    </w:p>
    <w:p>
      <w:pPr>
        <w:pStyle w:val="640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2021-04-28</w:t>
      </w:r>
      <w:r/>
    </w:p>
    <w:p>
      <w:pPr>
        <w:pStyle w:val="640"/>
        <w:jc w:val="left"/>
        <w:spacing w:lineRule="auto" w:line="259" w:after="160" w:before="0"/>
        <w:widowControl/>
      </w:pPr>
      <w:r/>
      <w:r>
        <w:br w:type="page"/>
      </w:r>
      <w:r/>
    </w:p>
    <w:p>
      <w:pPr>
        <w:pStyle w:val="640"/>
        <w:jc w:val="left"/>
        <w:spacing w:lineRule="auto" w:line="259" w:after="160" w:before="0"/>
        <w:widowControl/>
      </w:pPr>
      <w:r/>
      <w:r/>
    </w:p>
    <w:p>
      <w:pPr>
        <w:pStyle w:val="640"/>
        <w:jc w:val="left"/>
        <w:spacing w:lineRule="auto" w:line="259" w:after="160" w:before="0"/>
        <w:widowControl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w:rPr>
          <w:b/>
          <w:bCs/>
          <w:sz w:val="50"/>
          <w:szCs w:val="50"/>
        </w:rPr>
        <w:t xml:space="preserve">Sommaire</w:t>
      </w:r>
      <w:r/>
    </w:p>
    <w:tbl>
      <w:tblPr>
        <w:tblW w:w="9072" w:type="dxa"/>
        <w:tblInd w:w="0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  <w:gridCol w:w="566"/>
      </w:tblGrid>
      <w:tr>
        <w:trPr/>
        <w:tc>
          <w:tcPr>
            <w:shd w:val="clear" w:color="auto" w:fill="auto"/>
            <w:tcW w:w="8505" w:type="dxa"/>
            <w:textDirection w:val="lrTb"/>
            <w:noWrap w:val="false"/>
          </w:tcPr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Assurance prospection -----------------------------------------------------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des jeunes 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Initiatives Emploi (CIE) Jeunes 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Garantie jeunes ---------------------------------------------------------------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Parcours emploi compétences (PEC) Jeunes -------------------------</w:t>
            </w:r>
            <w:r/>
          </w:p>
          <w:p>
            <w:pPr>
              <w:pStyle w:val="640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Service civique ----------------------------------------------------------------</w:t>
            </w:r>
            <w:r/>
          </w:p>
        </w:tc>
        <w:tc>
          <w:tcPr>
            <w:shd w:val="clear" w:color="auto" w:fill="auto"/>
            <w:tcW w:w="566" w:type="dxa"/>
            <w:textDirection w:val="lrTb"/>
            <w:noWrap w:val="false"/>
          </w:tcPr>
          <w:p>
            <w:pPr>
              <w:pStyle w:val="660"/>
              <w:spacing w:lineRule="atLeast" w:line="320"/>
            </w:pPr>
            <w:r>
              <w:t xml:space="preserve">2</w:t>
            </w:r>
            <w:r/>
          </w:p>
          <w:p>
            <w:pPr>
              <w:pStyle w:val="660"/>
              <w:spacing w:lineRule="atLeast" w:line="320"/>
            </w:pPr>
            <w:r>
              <w:t xml:space="preserve">3</w:t>
            </w:r>
            <w:r/>
          </w:p>
          <w:p>
            <w:pPr>
              <w:pStyle w:val="660"/>
              <w:spacing w:lineRule="atLeast" w:line="320"/>
            </w:pPr>
            <w:r>
              <w:t xml:space="preserve">4</w:t>
            </w:r>
            <w:r/>
          </w:p>
          <w:p>
            <w:pPr>
              <w:pStyle w:val="660"/>
              <w:spacing w:lineRule="atLeast" w:line="320"/>
            </w:pPr>
            <w:r>
              <w:t xml:space="preserve">5</w:t>
            </w:r>
            <w:r/>
          </w:p>
          <w:p>
            <w:pPr>
              <w:pStyle w:val="660"/>
              <w:spacing w:lineRule="atLeast" w:line="320"/>
            </w:pPr>
            <w:r>
              <w:t xml:space="preserve">6</w:t>
            </w:r>
            <w:r/>
          </w:p>
          <w:p>
            <w:pPr>
              <w:pStyle w:val="660"/>
              <w:spacing w:lineRule="atLeast" w:line="320"/>
            </w:pPr>
            <w:r>
              <w:t xml:space="preserve">7</w:t>
            </w:r>
            <w:r/>
          </w:p>
          <w:p>
            <w:pPr>
              <w:pStyle w:val="660"/>
              <w:spacing w:lineRule="atLeast" w:line="320"/>
            </w:pPr>
            <w:r>
              <w:t xml:space="preserve">8</w:t>
            </w:r>
            <w:r/>
          </w:p>
          <w:p>
            <w:pPr>
              <w:pStyle w:val="660"/>
              <w:spacing w:lineRule="atLeast" w:line="320"/>
            </w:pPr>
            <w:r>
              <w:t xml:space="preserve">9</w:t>
            </w:r>
            <w:r/>
          </w:p>
          <w:p>
            <w:pPr>
              <w:pStyle w:val="660"/>
              <w:spacing w:lineRule="atLeast" w:line="320"/>
            </w:pPr>
            <w:r>
              <w:t xml:space="preserve">10</w:t>
            </w:r>
            <w:r/>
          </w:p>
          <w:p>
            <w:pPr>
              <w:pStyle w:val="660"/>
              <w:spacing w:lineRule="atLeast" w:line="320"/>
            </w:pPr>
            <w:r>
              <w:t xml:space="preserve">11</w:t>
            </w:r>
            <w:r/>
          </w:p>
          <w:p>
            <w:pPr>
              <w:pStyle w:val="660"/>
              <w:spacing w:lineRule="atLeast" w:line="320"/>
            </w:pPr>
            <w:r>
              <w:t xml:space="preserve">12</w:t>
            </w:r>
            <w:r/>
          </w:p>
          <w:p>
            <w:pPr>
              <w:pStyle w:val="660"/>
              <w:spacing w:lineRule="atLeast" w:line="320"/>
            </w:pPr>
            <w:r>
              <w:t xml:space="preserve">13</w:t>
            </w:r>
            <w:r/>
          </w:p>
          <w:p>
            <w:pPr>
              <w:pStyle w:val="660"/>
              <w:spacing w:lineRule="atLeast" w:line="320"/>
            </w:pPr>
            <w:r>
              <w:t xml:space="preserve">14</w:t>
            </w:r>
            <w:r/>
          </w:p>
          <w:p>
            <w:pPr>
              <w:pStyle w:val="660"/>
              <w:spacing w:lineRule="atLeast" w:line="320"/>
            </w:pPr>
            <w:r>
              <w:t xml:space="preserve">15</w:t>
            </w:r>
            <w:r/>
          </w:p>
          <w:p>
            <w:pPr>
              <w:pStyle w:val="660"/>
              <w:spacing w:lineRule="atLeast" w:line="320"/>
            </w:pPr>
            <w:r>
              <w:t xml:space="preserve">16</w:t>
            </w:r>
            <w:r/>
          </w:p>
          <w:p>
            <w:pPr>
              <w:pStyle w:val="660"/>
              <w:spacing w:lineRule="atLeast" w:line="320"/>
            </w:pPr>
            <w:r>
              <w:t xml:space="preserve">17</w:t>
            </w:r>
            <w:r/>
          </w:p>
          <w:p>
            <w:pPr>
              <w:pStyle w:val="660"/>
              <w:spacing w:lineRule="atLeast" w:line="320"/>
            </w:pPr>
            <w:r>
              <w:t xml:space="preserve">18</w:t>
            </w:r>
            <w:r/>
          </w:p>
          <w:p>
            <w:pPr>
              <w:pStyle w:val="660"/>
              <w:spacing w:lineRule="atLeast" w:line="320"/>
            </w:pPr>
            <w:r>
              <w:t xml:space="preserve">19</w:t>
            </w:r>
            <w:r/>
          </w:p>
          <w:p>
            <w:pPr>
              <w:pStyle w:val="660"/>
              <w:spacing w:lineRule="atLeast" w:line="320"/>
            </w:pPr>
            <w:r>
              <w:t xml:space="preserve">20</w:t>
            </w:r>
            <w:r/>
          </w:p>
          <w:p>
            <w:pPr>
              <w:pStyle w:val="660"/>
              <w:spacing w:lineRule="atLeast" w:line="320"/>
            </w:pPr>
            <w:r>
              <w:t xml:space="preserve">21</w:t>
            </w:r>
            <w:r/>
          </w:p>
          <w:p>
            <w:pPr>
              <w:pStyle w:val="660"/>
              <w:spacing w:lineRule="atLeast" w:line="320"/>
            </w:pPr>
            <w:r>
              <w:t xml:space="preserve">22</w:t>
            </w:r>
            <w:r/>
          </w:p>
          <w:p>
            <w:pPr>
              <w:pStyle w:val="660"/>
              <w:spacing w:lineRule="atLeast" w:line="320"/>
            </w:pPr>
            <w:r>
              <w:t xml:space="preserve">23</w:t>
            </w:r>
            <w:r/>
          </w:p>
          <w:p>
            <w:pPr>
              <w:pStyle w:val="660"/>
              <w:spacing w:lineRule="atLeast" w:line="320" w:after="160" w:before="0"/>
            </w:pPr>
            <w:r>
              <w:t xml:space="preserve">24</w:t>
            </w:r>
            <w:r/>
          </w:p>
        </w:tc>
      </w:tr>
    </w:tbl>
    <w:p>
      <w:pPr>
        <w:pStyle w:val="640"/>
        <w:jc w:val="both"/>
        <w:spacing w:lineRule="auto" w:line="259" w:after="160" w:before="0"/>
        <w:widowControl/>
      </w:pPr>
      <w:r/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Ecologie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Ma Prime Rénov'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Montant total des primes versées : 853.5 k€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23.6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142.4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13654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6190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14.4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86.2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8319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3350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7.2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41.2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1410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853.5 k€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8.2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515.3 k€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5.5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348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261.6 k€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1.7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  <w:highlight w:val="none"/>
                              </w:rP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  <w:t xml:space="preserve">Le déploiement de Ma Prime Rénov se poursuit en Savoie avec plus de 1 400 dossiers déposés sur les quatre premiers mois de l’année 2021 dont la moitié des dossiers sont déjà engagés. Cela se traduit par plus de 2 millions d’euros de primes accordés, représentant un total de travaux de plus de 10 millions d’euros réalisés par les entreprises locales.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  <w:t xml:space="preserve">En janvier 2021, la ministre du logement était présente à Chambéry pour annoncer l’ouverture de Ma Prime Rénov à tous les particuliers, sans conditions de ressources. Elle avait à cette occasion visité un logement de particulier à Challes les Eaux.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color w:val="auto"/>
                          <w:highlight w:val="none"/>
                        </w:rPr>
                      </w:pP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  <w:t xml:space="preserve">Le déploiement de Ma Prime Rénov se poursuit en Savoie avec plus de 1 400 dossiers déposés sur les quatre premiers mois de l’année 2021 dont la moitié des dossiers sont déjà engagés. Cela se traduit par plus de 2 millions d’euros de primes accordés, représentant un total de travaux de plus de 10 millions d’euros réalisés par les entreprises locales.</w:t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  <w:t xml:space="preserve">En janvier 2021, la ministre du logement était présente à Chambéry pour annoncer l’ouverture de Ma Prime Rénov à tous les particuliers, sans conditions de ressources. Elle avait à cette occasion visité un logement de particulier à Challes les Eaux.</w:t>
                      </w:r>
                      <w:r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Bonus électrique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bonus octroyés à des véhicules électriques : 1034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18493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15909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14574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1034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894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785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Efficacité énergétique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ayant reçu l'aide : 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Modernisation des filières auto et aéro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PME : 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 : 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En Savoie, l’appel à projet relatif à la modernisation des filières auto et aéro a permis de soutenir l’entreprise Mithieux située à Chambéry, entreprise familiale créée en 1937 et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transmise au sein de la famille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depuis trois générations. C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ette société développe des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solutions innovantes de traitement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anti-corrosion des métaux, à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destination de la filière automobile.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Afin de moderniser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ses équipements et d’augmenter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ses capacités de production, la PME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a bénéficié d’une aide de l’Etat de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800.000 euros, soit près de 80% de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l’investissement. Le projet consiste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en l’allongement d’une ligne de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traitement, et la modernisation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des machines sur deux chaînes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de production, qui permettra une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hausse de la productivité mais aussi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des économies en énergie. Une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dizaine d’emplois sont ainsi créés.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tabs>
                                <w:tab w:val="left" w:pos="3730" w:leader="none"/>
                              </w:tabs>
                              <w:rPr>
                                <w:rFonts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</w:rPr>
                              <w:t xml:space="preserve">En outre, ce même appel à projet a permis de soutenir l’entreprise Techci située à Saint Genix les villages </w:t>
                            </w: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</w:rPr>
                              <w:t xml:space="preserve">spécialisée dans la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color w:val="auto"/>
                              </w:rPr>
                              <w:t xml:space="preserve">fabrication de circuits imprimés à forte valeur ajoutée, principalement pour l’aéronautique et la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color w:val="auto"/>
                              </w:rPr>
                              <w:t xml:space="preserve">défense. </w:t>
                            </w: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</w:rPr>
                              <w:t xml:space="preserve">Le projet vise à transformer la transitique du flux de production, au travers de la mise en place </w:t>
                            </w: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</w:rPr>
                              <w:t xml:space="preserve">d’automatismes, de robots de chargement et de déchargement multiaxes et de chariots de </w:t>
                            </w:r>
                            <w:r/>
                            <w:r>
                              <w:rPr>
                                <w:rFonts w:cs="Calibri" w:eastAsia="Calibri"/>
                                <w:b/>
                                <w:color w:val="auto"/>
                              </w:rPr>
                              <w:t xml:space="preserve">convoyage.</w:t>
                            </w:r>
                            <w:r>
                              <w:tab/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 : 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En Savoie, l’appel à projet relatif à la modernisation des filières auto et aéro a permis de soutenir l’entreprise Mithieux située à Chambéry, entreprise familiale créée en 1937 et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transmise au sein de la famille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depuis trois générations. C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ette société développe des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solutions innovantes de traitement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anti-corrosion des métaux, à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destination de la filière automobile.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Afin de moderniser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ses équipements et d’augmenter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ses capacités de production, la PME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a bénéficié d’une aide de l’Etat de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800.000 euros, soit près de 80% de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l’investissement. Le projet consiste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en l’allongement d’une ligne de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traitement, et la modernisation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des machines sur deux chaînes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de production, qui permettra une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hausse de la productivité mais aussi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des économies en énergie. Une </w:t>
                      </w:r>
                      <w:r/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dizaine d’emplois sont ainsi créés.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tabs>
                          <w:tab w:val="left" w:pos="3730" w:leader="none"/>
                        </w:tabs>
                        <w:rPr>
                          <w:rFonts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color w:val="auto"/>
                        </w:rPr>
                        <w:t xml:space="preserve">En outre, ce même appel à projet a permis de soutenir l’entreprise Techci située à Saint Genix les villages </w:t>
                      </w:r>
                      <w:r>
                        <w:rPr>
                          <w:rFonts w:cs="Calibri" w:eastAsia="Calibri"/>
                          <w:b/>
                          <w:color w:val="auto"/>
                        </w:rPr>
                        <w:t xml:space="preserve">spécialisée dans la </w:t>
                      </w:r>
                      <w:r/>
                      <w:r>
                        <w:rPr>
                          <w:rFonts w:cs="Calibri" w:eastAsia="Calibri"/>
                          <w:b/>
                          <w:color w:val="auto"/>
                        </w:rPr>
                        <w:t xml:space="preserve">fabrication de circuits imprimés à forte valeur ajoutée, principalement pour l’aéronautique et la </w:t>
                      </w:r>
                      <w:r/>
                      <w:r>
                        <w:rPr>
                          <w:rFonts w:cs="Calibri" w:eastAsia="Calibri"/>
                          <w:b/>
                          <w:color w:val="auto"/>
                        </w:rPr>
                        <w:t xml:space="preserve">défense. </w:t>
                      </w:r>
                      <w:r>
                        <w:rPr>
                          <w:rFonts w:cs="Calibri" w:eastAsia="Calibri"/>
                          <w:b/>
                          <w:color w:val="auto"/>
                        </w:rPr>
                        <w:t xml:space="preserve">Le projet vise à transformer la transitique du flux de production, au travers de la mise en place </w:t>
                      </w:r>
                      <w:r>
                        <w:rPr>
                          <w:rFonts w:cs="Calibri" w:eastAsia="Calibri"/>
                          <w:b/>
                          <w:color w:val="auto"/>
                        </w:rPr>
                        <w:t xml:space="preserve">d’automatismes, de robots de chargement et de déchargement multiaxes et de chariots de </w:t>
                      </w:r>
                      <w:r/>
                      <w:r>
                        <w:rPr>
                          <w:rFonts w:cs="Calibri" w:eastAsia="Calibri"/>
                          <w:b/>
                          <w:color w:val="auto"/>
                        </w:rPr>
                        <w:t xml:space="preserve">convoyage.</w:t>
                      </w:r>
                      <w:r>
                        <w:tab/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highlight w:val="none"/>
                        </w:rPr>
                      </w:r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la conversion des véhicules légers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primes à la conversion : 1244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23044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21571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21356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1174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1116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Soutien recherche aéronautique civil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projets soutenus : 1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Rénovation des bâtiments Etats (marchés notifiés)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bâtiments dont le marché de rénovation est notifié : 6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70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Compétitivité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Assurance prospection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France Num : aide à la numérisation des TPE,PME,ETI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d'accompagnements dispensés : 219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3352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1262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448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Soutien aux projets industriels territoires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43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Sécurisation approvisionnements critiques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3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Renforcement subventions Business France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bénéficiaires : 14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422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343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269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269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</w:pPr>
      <w:r/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640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16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Cohésion</w: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Apprentissage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d’apprentissage : 2586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49399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41650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34479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2586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2181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1846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des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jeunes : 2538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39114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27360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5555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2538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228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pour les travailleurs handicapés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travailleurs handicapés : 61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1159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810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379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Initiatives Emploi (CIE)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CIE : 40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800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428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192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de professionnalisation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de professionnalisation : 295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4703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3971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3114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208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Garantie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en garanties jeunes : 838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12151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10425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9294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838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773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699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Parcours emploi compétences (PEC) Jeunes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PEC : 144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1965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1729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1534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64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Service civique</w:t>
      </w:r>
      <w:r/>
    </w:p>
    <w:p>
      <w:pPr>
        <w:pStyle w:val="640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64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d'entrées en service civique : 282</w:t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6559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6085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</w:pPr>
            <w:r>
              <w:rPr>
                <w:rStyle w:val="665"/>
                <w:rFonts w:ascii="Arial" w:hAnsi="Arial" w:cs="Arial"/>
                <w:sz w:val="20"/>
                <w:szCs w:val="20"/>
              </w:rPr>
              <w:t xml:space="preserve">5750  </w:t>
            </w:r>
            <w:r/>
          </w:p>
        </w:tc>
      </w:tr>
    </w:tbl>
    <w:p>
      <w:pPr>
        <w:pStyle w:val="640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663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65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640"/>
              <w:jc w:val="center"/>
              <w:spacing w:lineRule="auto" w:line="240" w:after="0" w:before="0"/>
            </w:pPr>
            <w:r/>
            <w:r/>
          </w:p>
          <w:p>
            <w:pPr>
              <w:pStyle w:val="640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  </w:t>
            </w:r>
            <w:r/>
          </w:p>
        </w:tc>
      </w:tr>
    </w:tbl>
    <w:p>
      <w:pPr>
        <w:pStyle w:val="640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6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7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64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8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664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67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664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664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7"/>
    </w:pPr>
    <w:r>
      <w:tab/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6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3" behindDoc="0" locked="0" layoutInCell="1" allowOverlap="1">
              <wp:simplePos x="0" y="0"/>
              <wp:positionH relativeFrom="column">
                <wp:posOffset>-385445</wp:posOffset>
              </wp:positionH>
              <wp:positionV relativeFrom="paragraph">
                <wp:posOffset>-211455</wp:posOffset>
              </wp:positionV>
              <wp:extent cx="1087120" cy="981075"/>
              <wp:effectExtent l="0" t="0" r="0" b="0"/>
              <wp:wrapTight wrapText="bothSides">
                <wp:wrapPolygon edited="1">
                  <wp:start x="-162" y="0"/>
                  <wp:lineTo x="-162" y="21203"/>
                  <wp:lineTo x="21041" y="21203"/>
                  <wp:lineTo x="21041" y="0"/>
                  <wp:lineTo x="-162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87120" cy="981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3;o:allowoverlap:true;o:allowincell:true;mso-position-horizontal-relative:text;margin-left:-30.3pt;mso-position-horizontal:absolute;mso-position-vertical-relative:text;margin-top:-16.6pt;mso-position-vertical:absolute;width:85.6pt;height:77.2pt;" wrapcoords="-749 0 -749 98162 97412 98162 97412 0 -749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" behindDoc="0" locked="0" layoutInCell="1" allowOverlap="1">
              <wp:simplePos x="0" y="0"/>
              <wp:positionH relativeFrom="column">
                <wp:posOffset>4748530</wp:posOffset>
              </wp:positionH>
              <wp:positionV relativeFrom="paragraph">
                <wp:posOffset>-344805</wp:posOffset>
              </wp:positionV>
              <wp:extent cx="1600200" cy="1066800"/>
              <wp:effectExtent l="0" t="0" r="0" b="0"/>
              <wp:wrapTight wrapText="bothSides">
                <wp:wrapPolygon edited="1">
                  <wp:start x="-324" y="0"/>
                  <wp:lineTo x="-324" y="20701"/>
                  <wp:lineTo x="21023" y="20701"/>
                  <wp:lineTo x="21023" y="0"/>
                  <wp:lineTo x="-324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600200" cy="10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;o:allowoverlap:true;o:allowincell:true;mso-position-horizontal-relative:text;margin-left:373.9pt;mso-position-horizontal:absolute;mso-position-vertical-relative:text;margin-top:-27.1pt;mso-position-vertical:absolute;width:126.0pt;height:84.0pt;" wrapcoords="-1499 0 -1499 95838 97329 95838 97329 0 -1499 0" stroked="false">
              <v:path textboxrect="0,0,0,0"/>
              <v:imagedata r:id="rId2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0"/>
    <w:next w:val="64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4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0"/>
    <w:next w:val="64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4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0"/>
    <w:next w:val="64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4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0"/>
    <w:next w:val="64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4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0"/>
    <w:next w:val="64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4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0"/>
    <w:next w:val="64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4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0"/>
    <w:next w:val="64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4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0"/>
    <w:next w:val="64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4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0"/>
    <w:next w:val="64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4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41"/>
    <w:link w:val="654"/>
    <w:uiPriority w:val="10"/>
    <w:rPr>
      <w:sz w:val="48"/>
      <w:szCs w:val="48"/>
    </w:rPr>
  </w:style>
  <w:style w:type="paragraph" w:styleId="34">
    <w:name w:val="Subtitle"/>
    <w:basedOn w:val="640"/>
    <w:next w:val="64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41"/>
    <w:link w:val="34"/>
    <w:uiPriority w:val="11"/>
    <w:rPr>
      <w:sz w:val="24"/>
      <w:szCs w:val="24"/>
    </w:rPr>
  </w:style>
  <w:style w:type="paragraph" w:styleId="36">
    <w:name w:val="Quote"/>
    <w:basedOn w:val="640"/>
    <w:next w:val="64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0"/>
    <w:next w:val="64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41"/>
    <w:link w:val="656"/>
    <w:uiPriority w:val="99"/>
  </w:style>
  <w:style w:type="character" w:styleId="43">
    <w:name w:val="Footer Char"/>
    <w:basedOn w:val="641"/>
    <w:link w:val="657"/>
    <w:uiPriority w:val="99"/>
  </w:style>
  <w:style w:type="character" w:styleId="45">
    <w:name w:val="Caption Char"/>
    <w:basedOn w:val="655"/>
    <w:link w:val="657"/>
    <w:uiPriority w:val="99"/>
  </w:style>
  <w:style w:type="table" w:styleId="47">
    <w:name w:val="Table Grid Light"/>
    <w:basedOn w:val="6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1"/>
    <w:uiPriority w:val="99"/>
    <w:unhideWhenUsed/>
    <w:rPr>
      <w:vertAlign w:val="superscript"/>
    </w:rPr>
  </w:style>
  <w:style w:type="paragraph" w:styleId="176">
    <w:name w:val="endnote text"/>
    <w:basedOn w:val="64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1"/>
    <w:uiPriority w:val="99"/>
    <w:semiHidden/>
    <w:unhideWhenUsed/>
    <w:rPr>
      <w:vertAlign w:val="superscript"/>
    </w:rPr>
  </w:style>
  <w:style w:type="paragraph" w:styleId="179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character" w:styleId="641" w:default="1">
    <w:name w:val="Default Paragraph Font"/>
    <w:qFormat/>
    <w:uiPriority w:val="1"/>
    <w:semiHidden/>
    <w:unhideWhenUsed/>
  </w:style>
  <w:style w:type="character" w:styleId="642" w:customStyle="1">
    <w:name w:val="En-tête Car"/>
    <w:basedOn w:val="641"/>
    <w:qFormat/>
    <w:uiPriority w:val="99"/>
  </w:style>
  <w:style w:type="character" w:styleId="643" w:customStyle="1">
    <w:name w:val="Pied de page Car"/>
    <w:basedOn w:val="641"/>
    <w:link w:val="657"/>
    <w:qFormat/>
    <w:uiPriority w:val="99"/>
  </w:style>
  <w:style w:type="character" w:styleId="644" w:customStyle="1">
    <w:name w:val="Préformaté HTML Car"/>
    <w:basedOn w:val="641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645" w:customStyle="1">
    <w:name w:val="p"/>
    <w:basedOn w:val="641"/>
    <w:qFormat/>
  </w:style>
  <w:style w:type="character" w:styleId="646" w:customStyle="1">
    <w:name w:val="o"/>
    <w:basedOn w:val="641"/>
    <w:qFormat/>
  </w:style>
  <w:style w:type="character" w:styleId="647" w:customStyle="1">
    <w:name w:val="n"/>
    <w:basedOn w:val="641"/>
    <w:qFormat/>
  </w:style>
  <w:style w:type="character" w:styleId="648" w:customStyle="1">
    <w:name w:val="k"/>
    <w:basedOn w:val="641"/>
    <w:qFormat/>
  </w:style>
  <w:style w:type="paragraph" w:styleId="649">
    <w:name w:val="Titre"/>
    <w:basedOn w:val="640"/>
    <w:next w:val="650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650">
    <w:name w:val="Body Text"/>
    <w:basedOn w:val="640"/>
    <w:pPr>
      <w:spacing w:lineRule="auto" w:line="276" w:after="140" w:before="0"/>
    </w:pPr>
  </w:style>
  <w:style w:type="paragraph" w:styleId="651">
    <w:name w:val="List"/>
    <w:basedOn w:val="650"/>
    <w:rPr>
      <w:rFonts w:cs="Lohit Devanagari"/>
    </w:rPr>
  </w:style>
  <w:style w:type="paragraph" w:styleId="652">
    <w:name w:val="Caption"/>
    <w:basedOn w:val="640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53" w:customStyle="1">
    <w:name w:val="Index"/>
    <w:basedOn w:val="640"/>
    <w:qFormat/>
    <w:rPr>
      <w:rFonts w:cs="Lohit Devanagari"/>
    </w:rPr>
    <w:pPr>
      <w:suppressLineNumbers/>
    </w:pPr>
  </w:style>
  <w:style w:type="paragraph" w:styleId="654">
    <w:name w:val="Title"/>
    <w:basedOn w:val="640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655">
    <w:name w:val="Caption"/>
    <w:basedOn w:val="640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56">
    <w:name w:val="Header"/>
    <w:basedOn w:val="640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657">
    <w:name w:val="Footer"/>
    <w:basedOn w:val="640"/>
    <w:link w:val="643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658">
    <w:name w:val="HTML Preformatted"/>
    <w:basedOn w:val="640"/>
    <w:link w:val="644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659" w:customStyle="1">
    <w:name w:val="Obsah tabulky"/>
    <w:basedOn w:val="640"/>
    <w:qFormat/>
    <w:pPr>
      <w:suppressLineNumbers/>
    </w:pPr>
  </w:style>
  <w:style w:type="paragraph" w:styleId="660">
    <w:name w:val="Contenu de tableau"/>
    <w:basedOn w:val="640"/>
    <w:qFormat/>
    <w:pPr>
      <w:suppressLineNumbers/>
    </w:pPr>
  </w:style>
  <w:style w:type="numbering" w:styleId="661" w:default="1">
    <w:name w:val="No List"/>
    <w:qFormat/>
    <w:uiPriority w:val="99"/>
    <w:semiHidden/>
    <w:unhideWhenUsed/>
  </w:style>
  <w:style w:type="table" w:styleId="6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63">
    <w:name w:val="Table Grid"/>
    <w:basedOn w:val="662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64">
    <w:name w:val="Contenu de cadre"/>
    <w:basedOn w:val="640"/>
    <w:qFormat/>
  </w:style>
  <w:style w:type="character" w:styleId="665">
    <w:name w:val="Texte source"/>
    <w:qFormat/>
    <w:rPr>
      <w:rFonts w:ascii="Liberation Mono" w:hAnsi="Liberation Mono" w:cs="Liberation Mono" w:eastAsia="Liberation Mon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Juliette PART</cp:lastModifiedBy>
  <cp:revision>16</cp:revision>
  <dcterms:created xsi:type="dcterms:W3CDTF">2021-04-02T09:48:00Z</dcterms:created>
  <dcterms:modified xsi:type="dcterms:W3CDTF">2021-05-12T13:20:02Z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