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51.4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2 602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43.4 M€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18 897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262.6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14 495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216.4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138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1 791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10 120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3 070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2 093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3 673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6 350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Normandie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7 571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