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Indre-et-Loire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1 667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2 483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33.7 M€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1 902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27.4 M€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12 483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199.2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1 951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786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494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139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4 434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16 061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427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464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3 475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1 489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739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