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cumuléesV2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bonus octroyés à des véhicules électriques : 1315.0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</w:t>
            </w:r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-337185</wp:posOffset>
              </wp:positionV>
              <wp:extent cx="1607820" cy="107442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07040" cy="10738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55pt;width:126.5pt;height:84.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LibreOffice/6.0.7.3$Linux_X86_64 LibreOffice_project/00m0$Build-3</Application>
  <Pages>1</Pages>
  <Words>160</Words>
  <Characters>748</Characters>
  <CharactersWithSpaces>904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2021-04-02T15:48:53Z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