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bonus octroyés à des véhicules électriques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