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24.5 M€ (83%)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24.5 M€ (83%)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3 917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510.0 k€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4 954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