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Cher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2021-04-24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863.1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Centre-Val de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40.9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4896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533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863.1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478.5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175.7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409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Centre-Val de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4329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3570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325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Centre-Val de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784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Centre-Val de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6550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6173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6806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694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Centre-Val de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Centre-Val de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Centre-Val de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78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Centre-Val de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Centre-Val de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Centre-Val de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Centre-Val de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Centre-Val de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1352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Centre-Val de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13092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10773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1048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975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Centre-Val de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9815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7615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3147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310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57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Centre-Val de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48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Centre-Val de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101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Centre-Val de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529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629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Centre-Val de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4238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3343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483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148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Centre-Val de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693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335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Centre-Val de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2437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316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