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46.0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6.1 M€ (10%)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4.1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4.5 M€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19 755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19 755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1 411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2.9 M€ (5%)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(10%)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966.9 k€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