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2 138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1 925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1 695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5 692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80.9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4 487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68.8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3 050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56.7 M€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17 027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259.7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13 314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221.3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9 090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184.7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3 001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2 865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2 718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783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449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2 964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157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386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366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701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564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460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2 559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5 546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4 690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4 185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20 149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17 898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145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628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