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3 882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3 027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47.1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39.4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5 462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5 210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4 870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12 630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11 707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10 732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1 103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2 230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10 982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9 522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8 226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