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39.4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507.5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531.0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212.4 k€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(53%)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(55%)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8 226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