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5.4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5339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4831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projets soutenus : 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2305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10657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10704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1169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257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4358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