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13.6 M€ (28%)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(38%)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(48%)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19.7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