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1 839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27.5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1 402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22.7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1 072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19.1 M€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12 483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1 910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1 381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