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Loire-Atlantique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3 662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3 267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2 828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8 975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8 035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6 940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5 298 (30%)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72.5 M€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4 142 (30%)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61.3 M€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2 753 (30%)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49.9 M€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17 796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221.6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9 218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182.1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4 721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4 470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4 256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12 398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11 813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11 208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(54%)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(62%)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1 367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1 005 (42%)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720 (42%)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1 718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(48%)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110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413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334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257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1 395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1 262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1 165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2 502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979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844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744 (35%)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2 108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13 323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11 255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9 468 (45%)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24 138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20 885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436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360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301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1 642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1 642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1 546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3 542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