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9.9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73.2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11.7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3 754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8.6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62.7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8.5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19.8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19.8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2 954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29.6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12.7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4 094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