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Mayenne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8 975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8 035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6 940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1 512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23.3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1 162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19.4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788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15.6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17 796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262.4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13 756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221.6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9 218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182.1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13.0 M€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(21%)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13.0 M€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(21%)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9.3 M€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(14%)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127.7 M€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(13%)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127.7 M€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(13%)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110.4 M€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(14%)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1277.9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17 525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17 525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81 238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81 238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12 398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11 813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11 208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3 190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2 376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1 718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 (16%)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21.5 M€ (23%)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7.8 M€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5.6 M€ (21%)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1.9 M€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5.4 M€ (20%)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1.9 M€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283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94.6 M€ (13%)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32.3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27.2 M€ (8%)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9.9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26.4 M€ (11%)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9.7 M€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199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163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126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138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1 350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2 502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2 533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2 108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1 944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1 659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1 490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28 669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24 138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20 885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3 762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3 762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