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2 747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2 051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1 354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38.4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7.1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7.1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6.1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148.1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40 531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40 531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531.7 k€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857.1 k€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342.8 k€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792.7 k€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317.1 k€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2.4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