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4 361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100.6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3 188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84.8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2 083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70.9 M€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29.2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29.2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148.1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42 796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42 796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2 926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2 814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2 672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3.8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459.1 k€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183.7 k€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458.3 k€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183.3 k€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2.4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441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