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4 058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156.1 M€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10 478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132.9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8 189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114.3 M€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7 255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6 954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2 106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891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(62%)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(63%)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15 153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14 068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12 867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3 099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2 778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2 670 (58%)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5 923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4 941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4 170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1 183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14 858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12 586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10 753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9 307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