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4 682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4 058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10 478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132.9 M€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8 189 (38%)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114.3 M€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5 554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95.7 M€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7 603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7 255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6 954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891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(64%)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(63%)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(64%)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15 153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14 068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12 867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3 099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2 778 (58%)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2 670 (58%)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5 923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4 941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4 170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1 183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1 039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887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14 858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12 586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10 753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4 561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4 561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4 132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