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24.7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20.6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37.1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23.8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13 958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13 958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10.5 M€ (23%)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4.4 M€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1.1 M€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