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7 742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7 038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6 183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448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10.2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335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9.5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227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8.9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6.8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6.8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6.1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157.7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3 293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2 513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1 717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443.6 k€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1.0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409.4 k€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1.0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409.4 k€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26.1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(53%)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(51%)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302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(50%)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(22%)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5 690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4 972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4 347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24 171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20 711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19 033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9 209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4 485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4 485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