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2 665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8 431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116.0 M€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6 630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100.1 M€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4 466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84.0 M€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14 341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281.1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5 568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5 363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5 150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7 029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6 549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5 908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29 703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737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613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1 114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3 154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2 606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2 195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475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6 097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5 106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4 329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215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2 441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2 441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8 685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