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2 665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2 068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10 975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138.7 M€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8 431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116.0 M€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6 630 (31%)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100.1 M€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35 277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208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5 568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5 363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5 150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691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7 029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6 549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5 908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737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613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1 114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3 154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2 606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2 195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559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475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6 097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5 106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4 329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215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4 958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2 441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2 441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