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Pyrénées-Orientales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659.8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659.8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365.6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859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1803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3316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24679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1292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79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123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1685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13800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136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450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