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Pyrénées-Orientales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2021-05-06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659.8 k€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659.8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365.6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94.5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859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9730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1803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300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17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3316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24679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2227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1292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826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72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79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123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1685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17613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13800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136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936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