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Pyrénées-Orientales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2.8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1150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2024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517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4034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1806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1095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96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529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