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Saint-Barthélemy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Septembre 2022,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