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Seine-Maritime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2021-05-03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Montant total des primes versées : 3.5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53.7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337.9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12462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10.3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4358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2.8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973.2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bonus octroyés à des véhicules électriques : 2264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100882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PME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primes à la conversion : 2910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150045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2542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projets soutenus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bâtiments dont le marché de rénovation est notifié : 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d'accompagnements dispensés : 378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4106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425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TPE,PME,ETI bénéficiaires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d'entreprises bénéficiaires : 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1645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7445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20545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17483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14129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7445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4323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4323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1390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128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494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605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376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4770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7205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4770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3712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574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504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d'entrées en service civique : 1615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63360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Normandie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Seine-Maritime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1615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