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2 854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2 424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5 374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103.5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4 079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90.2 M€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2 716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77.6 M€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43.6 M€ (28%)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164.8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157.7 M€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1277.9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17 526 (48%)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 (51%)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17 526 (48%)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36 772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2 807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2 660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3.4 M€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4.7 M€ (25%)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26.1 M€ (3%)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18.8 M€ (7%)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7.1 M€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90.3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587 (21%)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(22%)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2 243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330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615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528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1 373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874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6 381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5 151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134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24 479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