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Vendée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1 734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1 574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1 328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8 975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8 035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6 940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5 720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82.2 M€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4 475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67.3 M€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3 481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57.2 M€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22 898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320.4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17 796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262.4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221.6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2 389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2 299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2 169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12 398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11 813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11 208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1 044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687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512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5 117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3 190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2 376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5 730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5 433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5 226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30 264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28 594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27 283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109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2 502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482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2 108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5 115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4 013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3 439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28 669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24 138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20 885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189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