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4.9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7.5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4.1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35.5 M€ (9%)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20 552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20 552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(20%)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1.7 M€ (22%)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237.1 k€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