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Wallis-et-Futuna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2021-06-16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Montant total de primes validées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300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