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Aube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13 913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1 714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28.0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1 270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22.7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955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19.0 M€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27 597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553.7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455.4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15 203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1 778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15 799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3 473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1 694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1 629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1 472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32 226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4 298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1 558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1 262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23 995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21 356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12 731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