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Haut-Rhin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2 551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2 262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1 948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2 629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48.6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1 947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1 400 (9%)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31.3 M€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1 965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1 853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1 747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496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4 612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4 369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4 177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434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3 468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2 732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1 470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725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