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Haute-Savoie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2 989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2 335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21 142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18 494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1 233 (3%)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24.6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953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20.4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693 (3%)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16.2 M€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35 302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593.5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26 769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484.8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20 060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402.8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(37%)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(37%)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1 776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1 700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1 638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25 017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24 031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23 046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1 080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662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470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4 631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5 204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4 882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4 505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57 538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53 741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1 404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6 085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4 703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8 115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6 125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5 305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4 456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57 349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49 341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39 113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14 408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