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Jura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455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4 720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1 929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35.1 M€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1 430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28.2 M€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1 028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22.8 M€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17 569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314.8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13 115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256.2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9 736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212.1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7 806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7 472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7 154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1 689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1 634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1 585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1 492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16 121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14 948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1 511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1 389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2 140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1 222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1 119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15 548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13 717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12 078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Jura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