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Martinique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266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316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266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667 (100%)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2.5 M€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432 (100%)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1.5 M€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232 (100%)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760.7 k€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667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2.5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432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1.5 M€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232 (0%)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760.7 k€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699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683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645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699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683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645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835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767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638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835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767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638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336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250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336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302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250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51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37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1 240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1 064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884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1 240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1 064 (2%)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884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192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171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205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192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171 (2%)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662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930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790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662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25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29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Martinique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1 647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800 (100%)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800 (100%)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Martinique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1 647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800 (1%)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800 (1%)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