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Meurthe-et-Moselle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1 719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1 565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1 360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13 913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12 428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10 704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3 749 (14%)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68.6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2 747 (13%)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55.9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2 051 (13%)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47.4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27 597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553.7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20 443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455.4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15 203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384.8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136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1 778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1 894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1 815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1 724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15 799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15 116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14 324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594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273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5 801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3 473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2 720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3 996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3 797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3 555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32 226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30 719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28 680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267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225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144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1 548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1 161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430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376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328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2 880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2 548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2 314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1 050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798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665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6 597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5 229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4 298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271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222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1 442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3 861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3 293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2 761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28 122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23 995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21 356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692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585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Meurthe-et-Moselle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2 248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1 105 (18%)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1 105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12 731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6 253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