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Tarn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16 691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14 868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13 045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3 578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51.3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2 790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42.9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2 174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36.8 M€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28 176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409.7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21 979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17 034 (10%)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281.5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2 076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1 497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1 404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1 334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23 744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22 645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21 505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10 103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6 202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4 890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401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2 382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2 247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2 055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42 393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39 379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35 783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114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470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3 120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2 471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11 311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9 370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7 600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1 280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958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1 505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1 308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30 381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26 675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22 990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1 108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Tarn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489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Occitanie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14 959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7 361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